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AF" w:rsidRPr="00BE6D1E" w:rsidRDefault="004504AF" w:rsidP="00BE6D1E"/>
    <w:p w:rsidR="004504AF" w:rsidRPr="00BE6D1E" w:rsidRDefault="004504AF" w:rsidP="00BE6D1E"/>
    <w:p w:rsidR="004504AF" w:rsidRPr="00DC4829" w:rsidRDefault="004504AF" w:rsidP="00BE6D1E">
      <w:pPr>
        <w:rPr>
          <w:sz w:val="20"/>
          <w:szCs w:val="20"/>
        </w:rPr>
      </w:pPr>
    </w:p>
    <w:p w:rsidR="00731CDD" w:rsidRPr="00DC4829" w:rsidRDefault="00C91750" w:rsidP="00DC4829">
      <w:pPr>
        <w:pStyle w:val="info"/>
        <w:ind w:firstLine="0"/>
        <w:rPr>
          <w:sz w:val="20"/>
          <w:szCs w:val="20"/>
        </w:rPr>
      </w:pPr>
      <w:r w:rsidRPr="00DC4829">
        <w:rPr>
          <w:sz w:val="20"/>
          <w:szCs w:val="20"/>
        </w:rPr>
        <w:t>Ikt.sz./Tételsz</w:t>
      </w:r>
      <w:proofErr w:type="gramStart"/>
      <w:r w:rsidRPr="00DC4829">
        <w:rPr>
          <w:sz w:val="20"/>
          <w:szCs w:val="20"/>
        </w:rPr>
        <w:t>.:</w:t>
      </w:r>
      <w:proofErr w:type="gramEnd"/>
      <w:r w:rsidR="00DC4829" w:rsidRPr="00DC4829">
        <w:rPr>
          <w:sz w:val="20"/>
          <w:szCs w:val="20"/>
        </w:rPr>
        <w:t xml:space="preserve"> </w:t>
      </w:r>
      <w:r w:rsidR="00660907">
        <w:rPr>
          <w:sz w:val="20"/>
          <w:szCs w:val="20"/>
        </w:rPr>
        <w:t>1452-1/</w:t>
      </w:r>
      <w:r w:rsidR="00DC4829" w:rsidRPr="00DC4829">
        <w:rPr>
          <w:sz w:val="20"/>
          <w:szCs w:val="20"/>
        </w:rPr>
        <w:t>201</w:t>
      </w:r>
      <w:r w:rsidR="001D11F2">
        <w:rPr>
          <w:sz w:val="20"/>
          <w:szCs w:val="20"/>
        </w:rPr>
        <w:t>9</w:t>
      </w:r>
      <w:r w:rsidR="00527CE9">
        <w:rPr>
          <w:sz w:val="20"/>
          <w:szCs w:val="20"/>
        </w:rPr>
        <w:t xml:space="preserve">; </w:t>
      </w:r>
      <w:r w:rsidR="006E5F59">
        <w:rPr>
          <w:sz w:val="20"/>
          <w:szCs w:val="20"/>
        </w:rPr>
        <w:t>06.1</w:t>
      </w:r>
      <w:r w:rsidR="00FF1A1F">
        <w:rPr>
          <w:sz w:val="20"/>
          <w:szCs w:val="20"/>
        </w:rPr>
        <w:t>3</w:t>
      </w:r>
      <w:r w:rsidR="00D13936">
        <w:rPr>
          <w:sz w:val="20"/>
          <w:szCs w:val="20"/>
        </w:rPr>
        <w:t>.</w:t>
      </w:r>
    </w:p>
    <w:p w:rsidR="00731CDD" w:rsidRPr="006763C1" w:rsidRDefault="00731CDD" w:rsidP="00731CDD">
      <w:pPr>
        <w:pStyle w:val="info"/>
        <w:rPr>
          <w:bCs/>
          <w:i/>
          <w:iCs/>
          <w:sz w:val="23"/>
          <w:szCs w:val="23"/>
        </w:rPr>
      </w:pPr>
    </w:p>
    <w:p w:rsidR="004D3761" w:rsidRPr="006763C1" w:rsidRDefault="004D3761" w:rsidP="004D3761">
      <w:pPr>
        <w:pStyle w:val="Cmsor2"/>
        <w:spacing w:before="0" w:after="0" w:line="360" w:lineRule="auto"/>
        <w:jc w:val="center"/>
        <w:rPr>
          <w:rFonts w:asciiTheme="majorHAnsi" w:hAnsiTheme="majorHAnsi" w:cs="Times New Roman"/>
          <w:bCs w:val="0"/>
          <w:i w:val="0"/>
          <w:iCs w:val="0"/>
          <w:sz w:val="26"/>
          <w:szCs w:val="26"/>
        </w:rPr>
      </w:pPr>
      <w:r w:rsidRPr="006763C1">
        <w:rPr>
          <w:rFonts w:asciiTheme="majorHAnsi" w:hAnsiTheme="majorHAnsi" w:cs="Times New Roman"/>
          <w:bCs w:val="0"/>
          <w:i w:val="0"/>
          <w:iCs w:val="0"/>
          <w:sz w:val="26"/>
          <w:szCs w:val="26"/>
        </w:rPr>
        <w:t>INTÉZMÉNYI</w:t>
      </w:r>
      <w:r w:rsidRPr="006763C1">
        <w:rPr>
          <w:rFonts w:asciiTheme="majorHAnsi" w:hAnsiTheme="majorHAnsi" w:cs="Times New Roman"/>
          <w:i w:val="0"/>
          <w:iCs w:val="0"/>
          <w:sz w:val="26"/>
          <w:szCs w:val="26"/>
        </w:rPr>
        <w:t xml:space="preserve"> SZAKMAI, TUDOMÁNYOS </w:t>
      </w:r>
      <w:r w:rsidRPr="006763C1">
        <w:rPr>
          <w:rFonts w:asciiTheme="majorHAnsi" w:hAnsiTheme="majorHAnsi" w:cs="Times New Roman"/>
          <w:bCs w:val="0"/>
          <w:i w:val="0"/>
          <w:iCs w:val="0"/>
          <w:sz w:val="26"/>
          <w:szCs w:val="26"/>
        </w:rPr>
        <w:t>ÖSZTÖNDÍJ</w:t>
      </w:r>
    </w:p>
    <w:p w:rsidR="00B02041" w:rsidRPr="00527CE9" w:rsidRDefault="004D3761" w:rsidP="00B02041">
      <w:pPr>
        <w:pStyle w:val="Cmsor2"/>
        <w:spacing w:before="0" w:after="0" w:line="276" w:lineRule="auto"/>
        <w:jc w:val="center"/>
        <w:rPr>
          <w:rFonts w:asciiTheme="majorHAnsi" w:hAnsiTheme="majorHAnsi" w:cs="Times New Roman"/>
          <w:b w:val="0"/>
          <w:sz w:val="23"/>
          <w:szCs w:val="23"/>
        </w:rPr>
      </w:pPr>
      <w:r w:rsidRPr="006763C1">
        <w:rPr>
          <w:rFonts w:asciiTheme="majorHAnsi" w:hAnsiTheme="majorHAnsi" w:cs="Times New Roman"/>
          <w:i w:val="0"/>
          <w:iCs w:val="0"/>
          <w:sz w:val="26"/>
          <w:szCs w:val="26"/>
        </w:rPr>
        <w:t xml:space="preserve">PÁLYÁZATI FELHÍVÁS </w:t>
      </w:r>
      <w:r w:rsidRPr="006763C1">
        <w:rPr>
          <w:rFonts w:asciiTheme="majorHAnsi" w:hAnsiTheme="majorHAnsi" w:cs="Times New Roman"/>
          <w:i w:val="0"/>
          <w:iCs w:val="0"/>
          <w:sz w:val="26"/>
          <w:szCs w:val="26"/>
        </w:rPr>
        <w:br/>
      </w:r>
      <w:r w:rsidR="00B02041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>Benyújtási határidő: 201</w:t>
      </w:r>
      <w:r w:rsidR="001D11F2">
        <w:rPr>
          <w:rFonts w:asciiTheme="majorHAnsi" w:hAnsiTheme="majorHAnsi" w:cs="Times New Roman"/>
          <w:b w:val="0"/>
          <w:bCs w:val="0"/>
          <w:sz w:val="23"/>
          <w:szCs w:val="23"/>
        </w:rPr>
        <w:t>9</w:t>
      </w:r>
      <w:r w:rsidR="00B02041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>.</w:t>
      </w:r>
      <w:r w:rsidR="00DD2AF4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 </w:t>
      </w:r>
      <w:r w:rsidR="00660907">
        <w:rPr>
          <w:rFonts w:asciiTheme="majorHAnsi" w:hAnsiTheme="majorHAnsi" w:cs="Times New Roman"/>
          <w:b w:val="0"/>
          <w:bCs w:val="0"/>
          <w:sz w:val="23"/>
          <w:szCs w:val="23"/>
        </w:rPr>
        <w:t>október</w:t>
      </w:r>
      <w:r w:rsidR="001D11F2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 2</w:t>
      </w:r>
      <w:r w:rsidR="00660907">
        <w:rPr>
          <w:rFonts w:asciiTheme="majorHAnsi" w:hAnsiTheme="majorHAnsi" w:cs="Times New Roman"/>
          <w:b w:val="0"/>
          <w:bCs w:val="0"/>
          <w:sz w:val="23"/>
          <w:szCs w:val="23"/>
        </w:rPr>
        <w:t>4</w:t>
      </w:r>
      <w:r w:rsidR="00C157A8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>.</w:t>
      </w:r>
      <w:r w:rsidR="00DD2AF4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 12 óra</w:t>
      </w:r>
    </w:p>
    <w:p w:rsidR="004D3761" w:rsidRPr="006763C1" w:rsidRDefault="004D3761" w:rsidP="004D3761">
      <w:pPr>
        <w:pStyle w:val="Cmsor2"/>
        <w:spacing w:before="0" w:after="0" w:line="276" w:lineRule="auto"/>
        <w:jc w:val="center"/>
        <w:rPr>
          <w:rFonts w:asciiTheme="majorHAnsi" w:hAnsiTheme="majorHAnsi" w:cs="Times New Roman"/>
          <w:b w:val="0"/>
          <w:bCs w:val="0"/>
          <w:sz w:val="23"/>
          <w:szCs w:val="23"/>
        </w:rPr>
      </w:pPr>
      <w:r w:rsidRPr="006763C1">
        <w:rPr>
          <w:rFonts w:asciiTheme="majorHAnsi" w:hAnsiTheme="majorHAnsi" w:cs="Times New Roman"/>
          <w:b w:val="0"/>
          <w:sz w:val="23"/>
          <w:szCs w:val="23"/>
        </w:rPr>
        <w:t xml:space="preserve">Helye: HÖK </w:t>
      </w:r>
      <w:r w:rsidRPr="006763C1">
        <w:rPr>
          <w:rFonts w:asciiTheme="majorHAnsi" w:hAnsiTheme="majorHAnsi" w:cs="Times New Roman"/>
          <w:b w:val="0"/>
          <w:bCs w:val="0"/>
          <w:sz w:val="23"/>
          <w:szCs w:val="23"/>
        </w:rPr>
        <w:t>I</w:t>
      </w:r>
      <w:r w:rsidRPr="006763C1">
        <w:rPr>
          <w:rFonts w:asciiTheme="majorHAnsi" w:hAnsiTheme="majorHAnsi" w:cs="Times New Roman"/>
          <w:b w:val="0"/>
          <w:sz w:val="23"/>
          <w:szCs w:val="23"/>
        </w:rPr>
        <w:t>roda</w:t>
      </w:r>
      <w:r w:rsidRPr="006763C1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 – I/125.</w:t>
      </w:r>
    </w:p>
    <w:p w:rsidR="004D3761" w:rsidRPr="006763C1" w:rsidRDefault="004D3761" w:rsidP="004D3761">
      <w:pPr>
        <w:shd w:val="clear" w:color="auto" w:fill="FFFFFF" w:themeFill="background1"/>
        <w:rPr>
          <w:sz w:val="23"/>
          <w:szCs w:val="23"/>
        </w:rPr>
      </w:pPr>
    </w:p>
    <w:p w:rsidR="004D3761" w:rsidRPr="006763C1" w:rsidRDefault="004D3761" w:rsidP="004D3761">
      <w:pPr>
        <w:spacing w:after="60"/>
        <w:rPr>
          <w:sz w:val="23"/>
          <w:szCs w:val="23"/>
        </w:rPr>
      </w:pPr>
      <w:r w:rsidRPr="006763C1">
        <w:rPr>
          <w:sz w:val="23"/>
          <w:szCs w:val="23"/>
        </w:rPr>
        <w:t xml:space="preserve">(1) A </w:t>
      </w:r>
      <w:r w:rsidRPr="006763C1">
        <w:rPr>
          <w:b/>
          <w:sz w:val="23"/>
          <w:szCs w:val="23"/>
        </w:rPr>
        <w:t>tantervi követelményeken túlmutató</w:t>
      </w:r>
      <w:r w:rsidRPr="006763C1">
        <w:rPr>
          <w:sz w:val="23"/>
          <w:szCs w:val="23"/>
        </w:rPr>
        <w:t xml:space="preserve"> (ld</w:t>
      </w:r>
      <w:r w:rsidR="00723AA7">
        <w:rPr>
          <w:sz w:val="23"/>
          <w:szCs w:val="23"/>
        </w:rPr>
        <w:t>.</w:t>
      </w:r>
      <w:r w:rsidRPr="006763C1">
        <w:rPr>
          <w:sz w:val="23"/>
          <w:szCs w:val="23"/>
        </w:rPr>
        <w:t xml:space="preserve">: </w:t>
      </w:r>
      <w:r w:rsidR="0071796B">
        <w:rPr>
          <w:sz w:val="23"/>
          <w:szCs w:val="23"/>
        </w:rPr>
        <w:t>nemzeti felsőoktatási</w:t>
      </w:r>
      <w:r w:rsidRPr="006763C1">
        <w:rPr>
          <w:sz w:val="23"/>
          <w:szCs w:val="23"/>
        </w:rPr>
        <w:t xml:space="preserve"> ösztöndíj pályázati </w:t>
      </w:r>
      <w:r w:rsidR="0071796B">
        <w:rPr>
          <w:sz w:val="23"/>
          <w:szCs w:val="23"/>
        </w:rPr>
        <w:t>űrlap)</w:t>
      </w:r>
      <w:r w:rsidRPr="006763C1">
        <w:rPr>
          <w:sz w:val="23"/>
          <w:szCs w:val="23"/>
        </w:rPr>
        <w:t xml:space="preserve"> </w:t>
      </w:r>
      <w:r w:rsidRPr="006763C1">
        <w:rPr>
          <w:b/>
          <w:sz w:val="23"/>
          <w:szCs w:val="23"/>
        </w:rPr>
        <w:t>tevékenységet</w:t>
      </w:r>
      <w:r w:rsidRPr="006763C1">
        <w:rPr>
          <w:sz w:val="23"/>
          <w:szCs w:val="23"/>
        </w:rPr>
        <w:t xml:space="preserve"> </w:t>
      </w:r>
      <w:r w:rsidRPr="006763C1">
        <w:rPr>
          <w:b/>
          <w:sz w:val="23"/>
          <w:szCs w:val="23"/>
        </w:rPr>
        <w:t>végző hallgató részére</w:t>
      </w:r>
      <w:r w:rsidRPr="006763C1">
        <w:rPr>
          <w:sz w:val="23"/>
          <w:szCs w:val="23"/>
        </w:rPr>
        <w:t xml:space="preserve">, pályázat alapján </w:t>
      </w:r>
      <w:r w:rsidRPr="006763C1">
        <w:rPr>
          <w:bCs/>
          <w:sz w:val="23"/>
          <w:szCs w:val="23"/>
        </w:rPr>
        <w:t>intézményi szakmai, tudományos</w:t>
      </w:r>
      <w:r w:rsidR="00A74BF7">
        <w:rPr>
          <w:sz w:val="23"/>
          <w:szCs w:val="23"/>
        </w:rPr>
        <w:t xml:space="preserve"> </w:t>
      </w:r>
      <w:r w:rsidRPr="006763C1">
        <w:rPr>
          <w:sz w:val="23"/>
          <w:szCs w:val="23"/>
        </w:rPr>
        <w:t xml:space="preserve">ösztöndíj (a továbbiakban: intézményi ösztöndíj) folyósítható. </w:t>
      </w:r>
    </w:p>
    <w:p w:rsidR="004D3761" w:rsidRPr="006763C1" w:rsidRDefault="004D3761" w:rsidP="004D3761">
      <w:pPr>
        <w:spacing w:after="60"/>
        <w:rPr>
          <w:sz w:val="23"/>
          <w:szCs w:val="23"/>
        </w:rPr>
      </w:pPr>
      <w:r w:rsidRPr="006763C1">
        <w:rPr>
          <w:sz w:val="23"/>
          <w:szCs w:val="23"/>
        </w:rPr>
        <w:t>(2) Az intézményi ösztöndíj pályázat alapján egy tanulmányi félévre (5 hónapra) odaítélt, havonta folyósított juttatás.</w:t>
      </w:r>
    </w:p>
    <w:p w:rsidR="004D3761" w:rsidRPr="006763C1" w:rsidRDefault="004D3761" w:rsidP="004D3761">
      <w:pPr>
        <w:spacing w:after="60"/>
        <w:rPr>
          <w:sz w:val="23"/>
          <w:szCs w:val="23"/>
        </w:rPr>
      </w:pPr>
      <w:r w:rsidRPr="006763C1">
        <w:rPr>
          <w:sz w:val="23"/>
          <w:szCs w:val="23"/>
        </w:rPr>
        <w:t>(3) Intézményi ösztöndíjban olyan teljes idejű alapképzésben, egységes, osztatlan képzésben, mesterképzésben, felsőfokú</w:t>
      </w:r>
      <w:r w:rsidRPr="006763C1">
        <w:rPr>
          <w:bCs/>
          <w:sz w:val="23"/>
          <w:szCs w:val="23"/>
        </w:rPr>
        <w:t>/felsőoktatási</w:t>
      </w:r>
      <w:r w:rsidRPr="006763C1">
        <w:rPr>
          <w:sz w:val="23"/>
          <w:szCs w:val="23"/>
        </w:rPr>
        <w:t xml:space="preserve"> szakképzésben részt vevő hallgató részesülhet, aki </w:t>
      </w:r>
    </w:p>
    <w:p w:rsidR="004D3761" w:rsidRPr="006763C1" w:rsidRDefault="004D3761" w:rsidP="004D3761">
      <w:pPr>
        <w:numPr>
          <w:ilvl w:val="0"/>
          <w:numId w:val="2"/>
        </w:numPr>
        <w:spacing w:after="60"/>
        <w:rPr>
          <w:sz w:val="23"/>
          <w:szCs w:val="23"/>
        </w:rPr>
      </w:pPr>
      <w:r w:rsidRPr="006763C1">
        <w:rPr>
          <w:sz w:val="23"/>
          <w:szCs w:val="23"/>
        </w:rPr>
        <w:t xml:space="preserve">a DRHE-n legalább </w:t>
      </w:r>
      <w:r w:rsidRPr="006763C1">
        <w:rPr>
          <w:b/>
          <w:i/>
          <w:sz w:val="23"/>
          <w:szCs w:val="23"/>
        </w:rPr>
        <w:t xml:space="preserve">két aktív félévet </w:t>
      </w:r>
      <w:r w:rsidRPr="006763C1">
        <w:rPr>
          <w:sz w:val="23"/>
          <w:szCs w:val="23"/>
        </w:rPr>
        <w:t xml:space="preserve">teljesített, és legalább </w:t>
      </w:r>
      <w:r w:rsidRPr="006763C1">
        <w:rPr>
          <w:b/>
          <w:i/>
          <w:sz w:val="23"/>
          <w:szCs w:val="23"/>
        </w:rPr>
        <w:t>50 kreditet</w:t>
      </w:r>
      <w:r w:rsidRPr="006763C1">
        <w:rPr>
          <w:sz w:val="23"/>
          <w:szCs w:val="23"/>
        </w:rPr>
        <w:t xml:space="preserve"> megszerzett,</w:t>
      </w:r>
    </w:p>
    <w:p w:rsidR="004D3761" w:rsidRPr="006763C1" w:rsidRDefault="004D3761" w:rsidP="004D3761">
      <w:pPr>
        <w:pStyle w:val="Listaszerbekezds"/>
        <w:numPr>
          <w:ilvl w:val="0"/>
          <w:numId w:val="2"/>
        </w:numPr>
        <w:spacing w:after="60" w:line="259" w:lineRule="auto"/>
        <w:jc w:val="both"/>
        <w:rPr>
          <w:rFonts w:asciiTheme="majorHAnsi" w:hAnsiTheme="majorHAnsi"/>
          <w:bCs/>
          <w:sz w:val="23"/>
          <w:szCs w:val="23"/>
        </w:rPr>
      </w:pPr>
      <w:r w:rsidRPr="006763C1">
        <w:rPr>
          <w:rFonts w:asciiTheme="majorHAnsi" w:hAnsiTheme="majorHAnsi"/>
          <w:bCs/>
          <w:sz w:val="23"/>
          <w:szCs w:val="23"/>
        </w:rPr>
        <w:t>tanulmányi fegyelme és magatartása példamutató,</w:t>
      </w:r>
    </w:p>
    <w:p w:rsidR="004D3761" w:rsidRPr="006763C1" w:rsidRDefault="004D3761" w:rsidP="004D3761">
      <w:pPr>
        <w:pStyle w:val="Listaszerbekezds"/>
        <w:numPr>
          <w:ilvl w:val="0"/>
          <w:numId w:val="2"/>
        </w:numPr>
        <w:spacing w:after="60" w:line="259" w:lineRule="auto"/>
        <w:jc w:val="both"/>
        <w:rPr>
          <w:rFonts w:asciiTheme="majorHAnsi" w:hAnsiTheme="majorHAnsi"/>
          <w:b/>
          <w:bCs/>
          <w:i/>
          <w:sz w:val="23"/>
          <w:szCs w:val="23"/>
        </w:rPr>
      </w:pPr>
      <w:r w:rsidRPr="006763C1">
        <w:rPr>
          <w:rFonts w:asciiTheme="majorHAnsi" w:hAnsiTheme="majorHAnsi"/>
          <w:bCs/>
          <w:sz w:val="23"/>
          <w:szCs w:val="23"/>
        </w:rPr>
        <w:t xml:space="preserve"> aktív féléveire eső, megszerzett kreditjeinek </w:t>
      </w:r>
      <w:r w:rsidRPr="006763C1">
        <w:rPr>
          <w:rFonts w:asciiTheme="majorHAnsi" w:hAnsiTheme="majorHAnsi"/>
          <w:b/>
          <w:bCs/>
          <w:i/>
          <w:sz w:val="23"/>
          <w:szCs w:val="23"/>
        </w:rPr>
        <w:t>átlaga legalább 25 kredit/félév,</w:t>
      </w:r>
    </w:p>
    <w:p w:rsidR="004D3761" w:rsidRPr="006763C1" w:rsidRDefault="004D3761" w:rsidP="004D3761">
      <w:pPr>
        <w:pStyle w:val="Listaszerbekezds"/>
        <w:numPr>
          <w:ilvl w:val="0"/>
          <w:numId w:val="2"/>
        </w:numPr>
        <w:spacing w:after="60" w:line="259" w:lineRule="auto"/>
        <w:jc w:val="both"/>
        <w:rPr>
          <w:rFonts w:asciiTheme="majorHAnsi" w:hAnsiTheme="majorHAnsi"/>
          <w:bCs/>
          <w:sz w:val="23"/>
          <w:szCs w:val="23"/>
        </w:rPr>
      </w:pPr>
      <w:r w:rsidRPr="006763C1">
        <w:rPr>
          <w:rFonts w:asciiTheme="majorHAnsi" w:hAnsiTheme="majorHAnsi"/>
          <w:bCs/>
          <w:sz w:val="23"/>
          <w:szCs w:val="23"/>
        </w:rPr>
        <w:t xml:space="preserve">nincs kétszer </w:t>
      </w:r>
      <w:r w:rsidRPr="006763C1">
        <w:rPr>
          <w:rFonts w:asciiTheme="majorHAnsi" w:hAnsiTheme="majorHAnsi"/>
          <w:b/>
          <w:bCs/>
          <w:i/>
          <w:sz w:val="23"/>
          <w:szCs w:val="23"/>
        </w:rPr>
        <w:t>nem teljesített</w:t>
      </w:r>
      <w:r w:rsidRPr="006763C1">
        <w:rPr>
          <w:rFonts w:asciiTheme="majorHAnsi" w:hAnsiTheme="majorHAnsi"/>
          <w:bCs/>
          <w:sz w:val="23"/>
          <w:szCs w:val="23"/>
        </w:rPr>
        <w:t xml:space="preserve"> tantárgya,</w:t>
      </w:r>
    </w:p>
    <w:p w:rsidR="004D3761" w:rsidRPr="006763C1" w:rsidRDefault="004D3761" w:rsidP="004D3761">
      <w:pPr>
        <w:pStyle w:val="Listaszerbekezds"/>
        <w:numPr>
          <w:ilvl w:val="0"/>
          <w:numId w:val="2"/>
        </w:numPr>
        <w:spacing w:after="60" w:line="259" w:lineRule="auto"/>
        <w:ind w:left="714" w:hanging="357"/>
        <w:jc w:val="both"/>
        <w:rPr>
          <w:rFonts w:asciiTheme="majorHAnsi" w:hAnsiTheme="majorHAnsi"/>
          <w:bCs/>
          <w:sz w:val="23"/>
          <w:szCs w:val="23"/>
        </w:rPr>
      </w:pPr>
      <w:r w:rsidRPr="006763C1">
        <w:rPr>
          <w:rFonts w:asciiTheme="majorHAnsi" w:hAnsiTheme="majorHAnsi"/>
          <w:bCs/>
          <w:sz w:val="23"/>
          <w:szCs w:val="23"/>
        </w:rPr>
        <w:t>nincs kettőnél több passzív féléve,</w:t>
      </w:r>
    </w:p>
    <w:p w:rsidR="004D3761" w:rsidRPr="00660907" w:rsidRDefault="004D3761" w:rsidP="002601FC">
      <w:pPr>
        <w:numPr>
          <w:ilvl w:val="0"/>
          <w:numId w:val="2"/>
        </w:numPr>
        <w:spacing w:after="60"/>
        <w:rPr>
          <w:bCs/>
          <w:sz w:val="23"/>
          <w:szCs w:val="23"/>
        </w:rPr>
      </w:pPr>
      <w:r w:rsidRPr="00660907">
        <w:rPr>
          <w:bCs/>
          <w:sz w:val="23"/>
          <w:szCs w:val="23"/>
        </w:rPr>
        <w:t xml:space="preserve">tanulmányi átlageredménye (ösztöndíjindexe) egymást követő </w:t>
      </w:r>
      <w:r w:rsidRPr="00660907">
        <w:rPr>
          <w:b/>
          <w:bCs/>
          <w:i/>
          <w:sz w:val="23"/>
          <w:szCs w:val="23"/>
        </w:rPr>
        <w:t>két utolsó félévben legalább 4,51 volt javítóvizsga</w:t>
      </w:r>
      <w:r w:rsidRPr="00660907">
        <w:rPr>
          <w:bCs/>
          <w:sz w:val="23"/>
          <w:szCs w:val="23"/>
        </w:rPr>
        <w:t xml:space="preserve"> </w:t>
      </w:r>
      <w:r w:rsidRPr="00660907">
        <w:rPr>
          <w:b/>
          <w:bCs/>
          <w:i/>
          <w:sz w:val="23"/>
          <w:szCs w:val="23"/>
        </w:rPr>
        <w:t>nélkül</w:t>
      </w:r>
      <w:r w:rsidR="00660907">
        <w:rPr>
          <w:b/>
          <w:bCs/>
          <w:i/>
          <w:sz w:val="23"/>
          <w:szCs w:val="23"/>
        </w:rPr>
        <w:t>.</w:t>
      </w:r>
    </w:p>
    <w:p w:rsidR="004D3761" w:rsidRPr="00723AA7" w:rsidRDefault="004D3761" w:rsidP="004D3761">
      <w:pPr>
        <w:autoSpaceDE w:val="0"/>
        <w:autoSpaceDN w:val="0"/>
        <w:adjustRightInd w:val="0"/>
        <w:spacing w:after="60"/>
        <w:rPr>
          <w:b/>
          <w:i/>
          <w:sz w:val="23"/>
          <w:szCs w:val="23"/>
        </w:rPr>
      </w:pPr>
      <w:r w:rsidRPr="006763C1">
        <w:rPr>
          <w:sz w:val="23"/>
          <w:szCs w:val="23"/>
        </w:rPr>
        <w:t xml:space="preserve">(4) </w:t>
      </w:r>
      <w:r w:rsidR="00731CDD" w:rsidRPr="006763C1">
        <w:rPr>
          <w:sz w:val="23"/>
          <w:szCs w:val="23"/>
        </w:rPr>
        <w:t xml:space="preserve">Az intézményi szakmai, tudományos ösztöndíj </w:t>
      </w:r>
      <w:r w:rsidRPr="006763C1">
        <w:rPr>
          <w:sz w:val="23"/>
          <w:szCs w:val="23"/>
        </w:rPr>
        <w:t>nyilvános pályázat útján nyerhető el</w:t>
      </w:r>
      <w:r w:rsidR="00731CDD" w:rsidRPr="006763C1">
        <w:rPr>
          <w:sz w:val="23"/>
          <w:szCs w:val="23"/>
        </w:rPr>
        <w:t>, melyet a HÖK Szociális Bizottságához kell benyújtani. A</w:t>
      </w:r>
      <w:r w:rsidRPr="006763C1">
        <w:rPr>
          <w:sz w:val="23"/>
          <w:szCs w:val="23"/>
        </w:rPr>
        <w:t xml:space="preserve"> </w:t>
      </w:r>
      <w:r w:rsidRPr="00E54F2E">
        <w:rPr>
          <w:sz w:val="23"/>
          <w:szCs w:val="23"/>
        </w:rPr>
        <w:t xml:space="preserve">pályázatban </w:t>
      </w:r>
      <w:r w:rsidRPr="00E54F2E">
        <w:rPr>
          <w:b/>
          <w:i/>
          <w:sz w:val="23"/>
          <w:szCs w:val="23"/>
        </w:rPr>
        <w:t>a jelölt</w:t>
      </w:r>
      <w:r w:rsidR="005D3EE5" w:rsidRPr="00E54F2E">
        <w:rPr>
          <w:b/>
          <w:i/>
          <w:sz w:val="23"/>
          <w:szCs w:val="23"/>
        </w:rPr>
        <w:t xml:space="preserve"> </w:t>
      </w:r>
      <w:r w:rsidR="005D3EE5" w:rsidRPr="00E54F2E">
        <w:rPr>
          <w:sz w:val="23"/>
          <w:szCs w:val="23"/>
        </w:rPr>
        <w:t>– a nemzeti felsőoktatási ösztö</w:t>
      </w:r>
      <w:r w:rsidR="00C157A8">
        <w:rPr>
          <w:sz w:val="23"/>
          <w:szCs w:val="23"/>
        </w:rPr>
        <w:t>ndíj pályázati űrlap szempontjait</w:t>
      </w:r>
      <w:r w:rsidR="005D3EE5" w:rsidRPr="00E54F2E">
        <w:rPr>
          <w:sz w:val="23"/>
          <w:szCs w:val="23"/>
        </w:rPr>
        <w:t xml:space="preserve"> figyelembe véve –</w:t>
      </w:r>
      <w:r w:rsidRPr="00E54F2E">
        <w:rPr>
          <w:sz w:val="23"/>
          <w:szCs w:val="23"/>
        </w:rPr>
        <w:t xml:space="preserve"> </w:t>
      </w:r>
      <w:r w:rsidRPr="00E54F2E">
        <w:rPr>
          <w:b/>
          <w:i/>
          <w:sz w:val="23"/>
          <w:szCs w:val="23"/>
        </w:rPr>
        <w:t>bemutatja és igazolja</w:t>
      </w:r>
      <w:r w:rsidRPr="00E54F2E">
        <w:rPr>
          <w:sz w:val="23"/>
          <w:szCs w:val="23"/>
        </w:rPr>
        <w:t>, hogy a követelményeknek teljes mértékben megfelel.</w:t>
      </w:r>
      <w:r w:rsidR="00723AA7">
        <w:rPr>
          <w:sz w:val="23"/>
          <w:szCs w:val="23"/>
        </w:rPr>
        <w:t xml:space="preserve"> </w:t>
      </w:r>
    </w:p>
    <w:p w:rsidR="00216827" w:rsidRPr="006763C1" w:rsidRDefault="00724439" w:rsidP="00216827">
      <w:pPr>
        <w:spacing w:after="60"/>
        <w:rPr>
          <w:sz w:val="23"/>
          <w:szCs w:val="23"/>
        </w:rPr>
      </w:pPr>
      <w:r>
        <w:rPr>
          <w:sz w:val="23"/>
          <w:szCs w:val="23"/>
        </w:rPr>
        <w:t>(5</w:t>
      </w:r>
      <w:r w:rsidR="00216827" w:rsidRPr="006763C1">
        <w:rPr>
          <w:sz w:val="23"/>
          <w:szCs w:val="23"/>
        </w:rPr>
        <w:t>) A DJB az intézményi ösztöndíjat egyazon hallgató esetében ismételt sikeres pályázat esetén egy további félévre ítélheti oda.</w:t>
      </w:r>
    </w:p>
    <w:p w:rsidR="00216827" w:rsidRPr="006763C1" w:rsidRDefault="00724439" w:rsidP="00216827">
      <w:pPr>
        <w:spacing w:after="60"/>
        <w:rPr>
          <w:sz w:val="23"/>
          <w:szCs w:val="23"/>
        </w:rPr>
      </w:pPr>
      <w:r>
        <w:rPr>
          <w:sz w:val="23"/>
          <w:szCs w:val="23"/>
        </w:rPr>
        <w:t>(6</w:t>
      </w:r>
      <w:r w:rsidR="00216827" w:rsidRPr="006763C1">
        <w:rPr>
          <w:sz w:val="23"/>
          <w:szCs w:val="23"/>
        </w:rPr>
        <w:t>) Nemzeti felősoktatási ösztöndíj, valamint intézményi ösztöndíj egyidejűleg ugyanannak a hallgatónak nem folyósítható.</w:t>
      </w:r>
    </w:p>
    <w:p w:rsidR="004D3761" w:rsidRPr="006763C1" w:rsidRDefault="00724439" w:rsidP="004D3761">
      <w:pPr>
        <w:pStyle w:val="lfej"/>
        <w:spacing w:after="60"/>
        <w:rPr>
          <w:sz w:val="23"/>
          <w:szCs w:val="23"/>
        </w:rPr>
      </w:pPr>
      <w:r>
        <w:rPr>
          <w:sz w:val="23"/>
          <w:szCs w:val="23"/>
        </w:rPr>
        <w:t>(7</w:t>
      </w:r>
      <w:r w:rsidR="004D3761" w:rsidRPr="006763C1">
        <w:rPr>
          <w:sz w:val="23"/>
          <w:szCs w:val="23"/>
        </w:rPr>
        <w:t xml:space="preserve">) </w:t>
      </w:r>
      <w:r w:rsidR="004D3761" w:rsidRPr="006763C1">
        <w:rPr>
          <w:bCs/>
          <w:sz w:val="23"/>
          <w:szCs w:val="23"/>
        </w:rPr>
        <w:t xml:space="preserve">A beérkezett pályázatokat a HÖK Szociális Bizottsága a rendszeres szociális ösztöndíj iránti pályázatokra vonatkozó szabályok alapján fogadja be, a </w:t>
      </w:r>
      <w:r w:rsidR="00216827" w:rsidRPr="006763C1">
        <w:rPr>
          <w:b/>
          <w:bCs/>
          <w:i/>
          <w:sz w:val="23"/>
          <w:szCs w:val="23"/>
        </w:rPr>
        <w:t xml:space="preserve">nemzeti felsőoktatási </w:t>
      </w:r>
      <w:r w:rsidR="004D3761" w:rsidRPr="006763C1">
        <w:rPr>
          <w:b/>
          <w:bCs/>
          <w:i/>
          <w:sz w:val="23"/>
          <w:szCs w:val="23"/>
        </w:rPr>
        <w:t>ösztöndíjra vonatkozó szempontrendszer alapján</w:t>
      </w:r>
      <w:r w:rsidR="004D3761" w:rsidRPr="006763C1">
        <w:rPr>
          <w:bCs/>
          <w:sz w:val="23"/>
          <w:szCs w:val="23"/>
        </w:rPr>
        <w:t xml:space="preserve"> </w:t>
      </w:r>
      <w:r w:rsidR="004D3761" w:rsidRPr="006763C1">
        <w:rPr>
          <w:b/>
          <w:bCs/>
          <w:i/>
          <w:sz w:val="23"/>
          <w:szCs w:val="23"/>
        </w:rPr>
        <w:t>véleményezi</w:t>
      </w:r>
      <w:r w:rsidR="004D3761" w:rsidRPr="006763C1">
        <w:rPr>
          <w:bCs/>
          <w:sz w:val="23"/>
          <w:szCs w:val="23"/>
        </w:rPr>
        <w:t>, rangsorolja, és döntésre a DJB elé terjeszti. A</w:t>
      </w:r>
      <w:r w:rsidR="00216827" w:rsidRPr="006763C1">
        <w:rPr>
          <w:bCs/>
          <w:sz w:val="23"/>
          <w:szCs w:val="23"/>
        </w:rPr>
        <w:t>z</w:t>
      </w:r>
      <w:r w:rsidR="004D3761" w:rsidRPr="006763C1">
        <w:rPr>
          <w:bCs/>
          <w:sz w:val="23"/>
          <w:szCs w:val="23"/>
        </w:rPr>
        <w:t xml:space="preserve"> </w:t>
      </w:r>
      <w:r w:rsidR="00216827" w:rsidRPr="006763C1">
        <w:rPr>
          <w:bCs/>
          <w:sz w:val="23"/>
          <w:szCs w:val="23"/>
        </w:rPr>
        <w:t>ösztöndíj</w:t>
      </w:r>
      <w:r w:rsidR="004D3761" w:rsidRPr="006763C1">
        <w:rPr>
          <w:bCs/>
          <w:sz w:val="23"/>
          <w:szCs w:val="23"/>
        </w:rPr>
        <w:t xml:space="preserve"> odaítéléséről és azok konkrét összegéről a DJB határoz. </w:t>
      </w:r>
    </w:p>
    <w:p w:rsidR="004D3761" w:rsidRPr="006763C1" w:rsidRDefault="004D3761" w:rsidP="004D3761">
      <w:pPr>
        <w:spacing w:after="60"/>
        <w:rPr>
          <w:sz w:val="23"/>
          <w:szCs w:val="23"/>
        </w:rPr>
      </w:pPr>
      <w:r w:rsidRPr="006763C1">
        <w:rPr>
          <w:sz w:val="23"/>
          <w:szCs w:val="23"/>
        </w:rPr>
        <w:t xml:space="preserve">A </w:t>
      </w:r>
      <w:r w:rsidR="00216827" w:rsidRPr="006763C1">
        <w:rPr>
          <w:sz w:val="23"/>
          <w:szCs w:val="23"/>
        </w:rPr>
        <w:t>nemzeti felsőoktatási ösztöndíjra</w:t>
      </w:r>
      <w:r w:rsidRPr="006763C1">
        <w:rPr>
          <w:sz w:val="23"/>
          <w:szCs w:val="23"/>
        </w:rPr>
        <w:t xml:space="preserve"> vonatkozó rendelkezéseket a TJSZ 19. </w:t>
      </w:r>
      <w:r w:rsidR="00216827" w:rsidRPr="006763C1">
        <w:rPr>
          <w:sz w:val="23"/>
          <w:szCs w:val="23"/>
        </w:rPr>
        <w:t>§-</w:t>
      </w:r>
      <w:proofErr w:type="gramStart"/>
      <w:r w:rsidR="00216827" w:rsidRPr="006763C1">
        <w:rPr>
          <w:sz w:val="23"/>
          <w:szCs w:val="23"/>
        </w:rPr>
        <w:t>a</w:t>
      </w:r>
      <w:proofErr w:type="gramEnd"/>
      <w:r w:rsidRPr="006763C1">
        <w:rPr>
          <w:sz w:val="23"/>
          <w:szCs w:val="23"/>
        </w:rPr>
        <w:t xml:space="preserve"> </w:t>
      </w:r>
      <w:r w:rsidR="00660907">
        <w:rPr>
          <w:sz w:val="23"/>
          <w:szCs w:val="23"/>
        </w:rPr>
        <w:t xml:space="preserve">és 12. sz. melléklete </w:t>
      </w:r>
      <w:r w:rsidRPr="006763C1">
        <w:rPr>
          <w:sz w:val="23"/>
          <w:szCs w:val="23"/>
        </w:rPr>
        <w:t>tartalmazza.</w:t>
      </w:r>
    </w:p>
    <w:p w:rsidR="004D3761" w:rsidRPr="006763C1" w:rsidRDefault="004D3761" w:rsidP="004D3761">
      <w:pPr>
        <w:spacing w:after="60"/>
        <w:rPr>
          <w:sz w:val="23"/>
          <w:szCs w:val="23"/>
        </w:rPr>
      </w:pPr>
      <w:r w:rsidRPr="00527CE9">
        <w:rPr>
          <w:sz w:val="23"/>
          <w:szCs w:val="23"/>
        </w:rPr>
        <w:t xml:space="preserve">A beérkezett pályázatokról a Diákjóléti Bizottság </w:t>
      </w:r>
      <w:r w:rsidR="00C157A8" w:rsidRPr="00527CE9">
        <w:rPr>
          <w:sz w:val="23"/>
          <w:szCs w:val="23"/>
        </w:rPr>
        <w:t>201</w:t>
      </w:r>
      <w:r w:rsidR="001D11F2">
        <w:rPr>
          <w:sz w:val="23"/>
          <w:szCs w:val="23"/>
        </w:rPr>
        <w:t>9</w:t>
      </w:r>
      <w:r w:rsidR="00C157A8" w:rsidRPr="00527CE9">
        <w:rPr>
          <w:sz w:val="23"/>
          <w:szCs w:val="23"/>
        </w:rPr>
        <w:t xml:space="preserve">. </w:t>
      </w:r>
      <w:r w:rsidR="00660907">
        <w:rPr>
          <w:sz w:val="23"/>
          <w:szCs w:val="23"/>
        </w:rPr>
        <w:t>november</w:t>
      </w:r>
      <w:r w:rsidR="00C157A8" w:rsidRPr="00527CE9">
        <w:rPr>
          <w:sz w:val="23"/>
          <w:szCs w:val="23"/>
        </w:rPr>
        <w:t xml:space="preserve"> </w:t>
      </w:r>
      <w:r w:rsidR="00D13936">
        <w:rPr>
          <w:sz w:val="23"/>
          <w:szCs w:val="23"/>
        </w:rPr>
        <w:t>10</w:t>
      </w:r>
      <w:r w:rsidR="00C157A8" w:rsidRPr="00527CE9">
        <w:rPr>
          <w:sz w:val="23"/>
          <w:szCs w:val="23"/>
        </w:rPr>
        <w:t xml:space="preserve">-ig dönt, </w:t>
      </w:r>
      <w:r w:rsidRPr="00527CE9">
        <w:rPr>
          <w:sz w:val="23"/>
          <w:szCs w:val="23"/>
        </w:rPr>
        <w:t xml:space="preserve">melyről a </w:t>
      </w:r>
      <w:r w:rsidRPr="006763C1">
        <w:rPr>
          <w:sz w:val="23"/>
          <w:szCs w:val="23"/>
        </w:rPr>
        <w:t>Tan</w:t>
      </w:r>
      <w:r w:rsidR="00D809B2" w:rsidRPr="006763C1">
        <w:rPr>
          <w:sz w:val="23"/>
          <w:szCs w:val="23"/>
        </w:rPr>
        <w:t xml:space="preserve">ulmányi és Vizsgaszabályzat 24. </w:t>
      </w:r>
      <w:r w:rsidRPr="006763C1">
        <w:rPr>
          <w:sz w:val="23"/>
          <w:szCs w:val="23"/>
        </w:rPr>
        <w:t xml:space="preserve">§ (2) bekezdés alapján a </w:t>
      </w:r>
      <w:proofErr w:type="spellStart"/>
      <w:r w:rsidRPr="006763C1">
        <w:rPr>
          <w:sz w:val="23"/>
          <w:szCs w:val="23"/>
        </w:rPr>
        <w:t>Neptun</w:t>
      </w:r>
      <w:proofErr w:type="spellEnd"/>
      <w:r w:rsidRPr="006763C1">
        <w:rPr>
          <w:sz w:val="23"/>
          <w:szCs w:val="23"/>
        </w:rPr>
        <w:t xml:space="preserve"> tanulmányi rendszeren keresztül megküldött határozatban, értesíti a pályázókat.</w:t>
      </w:r>
    </w:p>
    <w:p w:rsidR="004D3761" w:rsidRPr="006763C1" w:rsidRDefault="004D3761" w:rsidP="004D3761">
      <w:pPr>
        <w:ind w:left="6372"/>
        <w:rPr>
          <w:sz w:val="23"/>
          <w:szCs w:val="23"/>
        </w:rPr>
      </w:pPr>
    </w:p>
    <w:p w:rsidR="004D3761" w:rsidRPr="006763C1" w:rsidRDefault="004D3761" w:rsidP="004D3761">
      <w:pPr>
        <w:ind w:left="6372"/>
        <w:rPr>
          <w:sz w:val="23"/>
          <w:szCs w:val="23"/>
        </w:rPr>
      </w:pPr>
      <w:proofErr w:type="gramStart"/>
      <w:r w:rsidRPr="006763C1">
        <w:rPr>
          <w:sz w:val="23"/>
          <w:szCs w:val="23"/>
        </w:rPr>
        <w:t>dr.</w:t>
      </w:r>
      <w:proofErr w:type="gramEnd"/>
      <w:r w:rsidRPr="006763C1">
        <w:rPr>
          <w:sz w:val="23"/>
          <w:szCs w:val="23"/>
        </w:rPr>
        <w:t xml:space="preserve"> </w:t>
      </w:r>
      <w:proofErr w:type="spellStart"/>
      <w:r w:rsidRPr="006763C1">
        <w:rPr>
          <w:sz w:val="23"/>
          <w:szCs w:val="23"/>
        </w:rPr>
        <w:t>Vojtkó</w:t>
      </w:r>
      <w:proofErr w:type="spellEnd"/>
      <w:r w:rsidRPr="006763C1">
        <w:rPr>
          <w:sz w:val="23"/>
          <w:szCs w:val="23"/>
        </w:rPr>
        <w:t>-Pék Ildikó</w:t>
      </w:r>
      <w:r w:rsidR="00442973">
        <w:rPr>
          <w:sz w:val="23"/>
          <w:szCs w:val="23"/>
        </w:rPr>
        <w:t xml:space="preserve"> sk.</w:t>
      </w:r>
      <w:bookmarkStart w:id="0" w:name="_GoBack"/>
      <w:bookmarkEnd w:id="0"/>
    </w:p>
    <w:p w:rsidR="004D3761" w:rsidRPr="006763C1" w:rsidRDefault="004D3761" w:rsidP="004D3761">
      <w:pPr>
        <w:ind w:left="6372"/>
        <w:rPr>
          <w:sz w:val="23"/>
          <w:szCs w:val="23"/>
        </w:rPr>
      </w:pPr>
      <w:r w:rsidRPr="006763C1">
        <w:rPr>
          <w:sz w:val="23"/>
          <w:szCs w:val="23"/>
        </w:rPr>
        <w:t xml:space="preserve">       DJB elnök</w:t>
      </w:r>
    </w:p>
    <w:p w:rsidR="0071796B" w:rsidRDefault="0071796B" w:rsidP="00BE6D1E">
      <w:pPr>
        <w:rPr>
          <w:sz w:val="23"/>
          <w:szCs w:val="23"/>
        </w:rPr>
      </w:pPr>
    </w:p>
    <w:p w:rsidR="00C157A8" w:rsidRPr="00527CE9" w:rsidRDefault="00C157A8" w:rsidP="00C157A8">
      <w:pPr>
        <w:rPr>
          <w:sz w:val="23"/>
          <w:szCs w:val="23"/>
        </w:rPr>
      </w:pPr>
      <w:r w:rsidRPr="00527CE9">
        <w:rPr>
          <w:sz w:val="23"/>
          <w:szCs w:val="23"/>
        </w:rPr>
        <w:t>Debrecen, 201</w:t>
      </w:r>
      <w:r w:rsidR="001D11F2">
        <w:rPr>
          <w:sz w:val="23"/>
          <w:szCs w:val="23"/>
        </w:rPr>
        <w:t>9</w:t>
      </w:r>
      <w:r w:rsidRPr="00527CE9">
        <w:rPr>
          <w:sz w:val="23"/>
          <w:szCs w:val="23"/>
        </w:rPr>
        <w:t xml:space="preserve">. </w:t>
      </w:r>
      <w:r w:rsidR="00660907">
        <w:rPr>
          <w:sz w:val="23"/>
          <w:szCs w:val="23"/>
        </w:rPr>
        <w:t>október</w:t>
      </w:r>
      <w:r w:rsidR="00284F8F">
        <w:rPr>
          <w:sz w:val="23"/>
          <w:szCs w:val="23"/>
        </w:rPr>
        <w:t xml:space="preserve"> </w:t>
      </w:r>
      <w:r w:rsidR="00660907">
        <w:rPr>
          <w:sz w:val="23"/>
          <w:szCs w:val="23"/>
        </w:rPr>
        <w:t>11</w:t>
      </w:r>
      <w:r w:rsidRPr="00527CE9">
        <w:rPr>
          <w:sz w:val="23"/>
          <w:szCs w:val="23"/>
        </w:rPr>
        <w:t>.</w:t>
      </w:r>
    </w:p>
    <w:p w:rsidR="00BE6D1E" w:rsidRPr="006763C1" w:rsidRDefault="00BE6D1E" w:rsidP="00BE6D1E">
      <w:pPr>
        <w:rPr>
          <w:sz w:val="23"/>
          <w:szCs w:val="23"/>
        </w:rPr>
      </w:pPr>
    </w:p>
    <w:sectPr w:rsidR="00BE6D1E" w:rsidRPr="006763C1" w:rsidSect="00BC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F1" w:rsidRDefault="00F557F1" w:rsidP="00BE6D1E">
      <w:r>
        <w:separator/>
      </w:r>
    </w:p>
    <w:p w:rsidR="00F557F1" w:rsidRDefault="00F557F1" w:rsidP="00BE6D1E"/>
    <w:p w:rsidR="00F557F1" w:rsidRDefault="00F557F1" w:rsidP="00BE6D1E"/>
    <w:p w:rsidR="00F557F1" w:rsidRDefault="00F557F1" w:rsidP="00BE6D1E"/>
  </w:endnote>
  <w:endnote w:type="continuationSeparator" w:id="0">
    <w:p w:rsidR="00F557F1" w:rsidRDefault="00F557F1" w:rsidP="00BE6D1E">
      <w:r>
        <w:continuationSeparator/>
      </w:r>
    </w:p>
    <w:p w:rsidR="00F557F1" w:rsidRDefault="00F557F1" w:rsidP="00BE6D1E"/>
    <w:p w:rsidR="00F557F1" w:rsidRDefault="00F557F1" w:rsidP="00BE6D1E"/>
    <w:p w:rsidR="00F557F1" w:rsidRDefault="00F557F1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5F" w:rsidRDefault="00E158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E1585F" w:rsidRDefault="00E1585F" w:rsidP="00E1585F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elnöke: dr. Vojtkó-Pék Ildikó</w:t>
    </w:r>
  </w:p>
  <w:p w:rsidR="00E1585F" w:rsidRPr="004504AF" w:rsidRDefault="00E1585F" w:rsidP="00E1585F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>
      <w:rPr>
        <w:rFonts w:ascii="Corbel" w:hAnsi="Corbel"/>
        <w:sz w:val="18"/>
        <w:szCs w:val="18"/>
      </w:rPr>
      <w:t>91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>
      <w:rPr>
        <w:rFonts w:ascii="Corbel" w:hAnsi="Corbel"/>
        <w:sz w:val="18"/>
        <w:szCs w:val="18"/>
      </w:rPr>
      <w:t>fotitkar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1E0F1F" w:rsidRPr="00E92614" w:rsidRDefault="001E0F1F" w:rsidP="00D73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E1585F" w:rsidP="00D73661">
    <w:pPr>
      <w:rPr>
        <w:rFonts w:ascii="Corbel" w:hAnsi="Corbel"/>
        <w:color w:val="CC9900"/>
        <w:sz w:val="16"/>
        <w:szCs w:val="16"/>
      </w:rPr>
    </w:pPr>
    <w:r>
      <w:rPr>
        <w:rFonts w:ascii="Corbel" w:hAnsi="Corbel"/>
        <w:color w:val="CC9900"/>
        <w:sz w:val="16"/>
        <w:szCs w:val="16"/>
      </w:rPr>
      <w:t>91</w:t>
    </w:r>
    <w:r w:rsidR="00D73661"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</w:t>
    </w:r>
  </w:p>
  <w:p w:rsidR="00D73661" w:rsidRDefault="0004354A" w:rsidP="00D73661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</w:t>
    </w:r>
    <w:r w:rsidR="00D73661" w:rsidRPr="0004354A">
      <w:rPr>
        <w:rFonts w:ascii="Corbel" w:hAnsi="Corbel"/>
        <w:sz w:val="18"/>
        <w:szCs w:val="18"/>
      </w:rPr>
      <w:t xml:space="preserve">: </w:t>
    </w:r>
    <w:r w:rsidRPr="0004354A">
      <w:rPr>
        <w:rFonts w:ascii="Corbel" w:hAnsi="Corbel"/>
        <w:sz w:val="18"/>
        <w:szCs w:val="18"/>
      </w:rPr>
      <w:t>d</w:t>
    </w:r>
    <w:r w:rsidR="00D73661" w:rsidRPr="0004354A">
      <w:rPr>
        <w:rFonts w:ascii="Corbel" w:hAnsi="Corbel"/>
        <w:sz w:val="18"/>
        <w:szCs w:val="18"/>
      </w:rPr>
      <w:t xml:space="preserve">r. </w:t>
    </w:r>
    <w:r w:rsidRPr="0004354A">
      <w:rPr>
        <w:rFonts w:ascii="Corbel" w:hAnsi="Corbel"/>
        <w:sz w:val="18"/>
        <w:szCs w:val="18"/>
      </w:rPr>
      <w:t>Vojtkó-Pék Ildikó</w:t>
    </w:r>
  </w:p>
  <w:p w:rsidR="00D73661" w:rsidRPr="004504AF" w:rsidRDefault="00D73661" w:rsidP="00D73661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 w:rsidR="00E1585F">
      <w:rPr>
        <w:rFonts w:ascii="Corbel" w:hAnsi="Corbel"/>
        <w:sz w:val="18"/>
        <w:szCs w:val="18"/>
      </w:rPr>
      <w:t>91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 w:rsidR="00E1585F">
      <w:rPr>
        <w:rFonts w:ascii="Corbel" w:hAnsi="Corbel"/>
        <w:sz w:val="18"/>
        <w:szCs w:val="18"/>
      </w:rPr>
      <w:t>fotitkar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E92614" w:rsidRPr="00E92614" w:rsidRDefault="00E92614" w:rsidP="00D73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F1" w:rsidRDefault="00F557F1" w:rsidP="00BE6D1E">
      <w:r>
        <w:separator/>
      </w:r>
    </w:p>
    <w:p w:rsidR="00F557F1" w:rsidRDefault="00F557F1" w:rsidP="00BE6D1E"/>
    <w:p w:rsidR="00F557F1" w:rsidRDefault="00F557F1" w:rsidP="00BE6D1E"/>
    <w:p w:rsidR="00F557F1" w:rsidRDefault="00F557F1" w:rsidP="00BE6D1E"/>
  </w:footnote>
  <w:footnote w:type="continuationSeparator" w:id="0">
    <w:p w:rsidR="00F557F1" w:rsidRDefault="00F557F1" w:rsidP="00BE6D1E">
      <w:r>
        <w:continuationSeparator/>
      </w:r>
    </w:p>
    <w:p w:rsidR="00F557F1" w:rsidRDefault="00F557F1" w:rsidP="00BE6D1E"/>
    <w:p w:rsidR="00F557F1" w:rsidRDefault="00F557F1" w:rsidP="00BE6D1E"/>
    <w:p w:rsidR="00F557F1" w:rsidRDefault="00F557F1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F557F1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F1059" w:rsidRDefault="006F1059" w:rsidP="00BE6D1E"/>
  <w:p w:rsidR="006F1059" w:rsidRDefault="006F1059" w:rsidP="00BE6D1E"/>
  <w:p w:rsidR="006F1059" w:rsidRDefault="006F1059" w:rsidP="00BE6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172E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F1059" w:rsidRDefault="00F557F1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44339A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862330</wp:posOffset>
          </wp:positionH>
          <wp:positionV relativeFrom="paragraph">
            <wp:posOffset>360045</wp:posOffset>
          </wp:positionV>
          <wp:extent cx="5778000" cy="986400"/>
          <wp:effectExtent l="0" t="0" r="0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DiakjoletiB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B487C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F557F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885"/>
    <w:multiLevelType w:val="hybridMultilevel"/>
    <w:tmpl w:val="1584E5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80D29"/>
    <w:multiLevelType w:val="hybridMultilevel"/>
    <w:tmpl w:val="626086E8"/>
    <w:lvl w:ilvl="0" w:tplc="E1F4F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354BE"/>
    <w:rsid w:val="00037297"/>
    <w:rsid w:val="0004354A"/>
    <w:rsid w:val="00050AE5"/>
    <w:rsid w:val="000A3268"/>
    <w:rsid w:val="000B0340"/>
    <w:rsid w:val="00106261"/>
    <w:rsid w:val="00150C51"/>
    <w:rsid w:val="001C78F0"/>
    <w:rsid w:val="001D11F2"/>
    <w:rsid w:val="001D5512"/>
    <w:rsid w:val="001E0F1F"/>
    <w:rsid w:val="001F5995"/>
    <w:rsid w:val="0020443D"/>
    <w:rsid w:val="00216827"/>
    <w:rsid w:val="00237D97"/>
    <w:rsid w:val="00256FB0"/>
    <w:rsid w:val="00284F8F"/>
    <w:rsid w:val="002A13CC"/>
    <w:rsid w:val="002B4C24"/>
    <w:rsid w:val="002C6C3C"/>
    <w:rsid w:val="002D083F"/>
    <w:rsid w:val="002D22BD"/>
    <w:rsid w:val="00306AF0"/>
    <w:rsid w:val="0031150D"/>
    <w:rsid w:val="00350266"/>
    <w:rsid w:val="00353099"/>
    <w:rsid w:val="00364618"/>
    <w:rsid w:val="0037114C"/>
    <w:rsid w:val="00385A04"/>
    <w:rsid w:val="003D2A4B"/>
    <w:rsid w:val="003D7B20"/>
    <w:rsid w:val="00427BC2"/>
    <w:rsid w:val="00442973"/>
    <w:rsid w:val="0044339A"/>
    <w:rsid w:val="00447D0C"/>
    <w:rsid w:val="004504AF"/>
    <w:rsid w:val="00453623"/>
    <w:rsid w:val="00476A65"/>
    <w:rsid w:val="004B2BD6"/>
    <w:rsid w:val="004C1DC7"/>
    <w:rsid w:val="004D3761"/>
    <w:rsid w:val="004F5399"/>
    <w:rsid w:val="005123CE"/>
    <w:rsid w:val="005230C6"/>
    <w:rsid w:val="00527CE9"/>
    <w:rsid w:val="00574863"/>
    <w:rsid w:val="005D3EE5"/>
    <w:rsid w:val="005D75FB"/>
    <w:rsid w:val="00616071"/>
    <w:rsid w:val="00621AAF"/>
    <w:rsid w:val="00623107"/>
    <w:rsid w:val="00660907"/>
    <w:rsid w:val="006763C1"/>
    <w:rsid w:val="00684B2E"/>
    <w:rsid w:val="00684EC4"/>
    <w:rsid w:val="006931EA"/>
    <w:rsid w:val="006E5F59"/>
    <w:rsid w:val="006F1059"/>
    <w:rsid w:val="0071796B"/>
    <w:rsid w:val="00723AA7"/>
    <w:rsid w:val="00724439"/>
    <w:rsid w:val="00731CDD"/>
    <w:rsid w:val="0074058F"/>
    <w:rsid w:val="00767840"/>
    <w:rsid w:val="007C0C3D"/>
    <w:rsid w:val="007C6AF4"/>
    <w:rsid w:val="007D26EB"/>
    <w:rsid w:val="007F16CD"/>
    <w:rsid w:val="007F63C3"/>
    <w:rsid w:val="008668F6"/>
    <w:rsid w:val="00867372"/>
    <w:rsid w:val="00893858"/>
    <w:rsid w:val="008A5F76"/>
    <w:rsid w:val="008A6D79"/>
    <w:rsid w:val="008B754C"/>
    <w:rsid w:val="008E62ED"/>
    <w:rsid w:val="00906F30"/>
    <w:rsid w:val="0094360D"/>
    <w:rsid w:val="00944676"/>
    <w:rsid w:val="009731ED"/>
    <w:rsid w:val="00992909"/>
    <w:rsid w:val="009B1864"/>
    <w:rsid w:val="00A04D29"/>
    <w:rsid w:val="00A2350A"/>
    <w:rsid w:val="00A27FDB"/>
    <w:rsid w:val="00A3172E"/>
    <w:rsid w:val="00A45C94"/>
    <w:rsid w:val="00A66B90"/>
    <w:rsid w:val="00A74BF7"/>
    <w:rsid w:val="00AB1693"/>
    <w:rsid w:val="00AD67C1"/>
    <w:rsid w:val="00AF751E"/>
    <w:rsid w:val="00B02041"/>
    <w:rsid w:val="00B721D3"/>
    <w:rsid w:val="00B82C8A"/>
    <w:rsid w:val="00B97909"/>
    <w:rsid w:val="00B97FFB"/>
    <w:rsid w:val="00BA0F31"/>
    <w:rsid w:val="00BB01E6"/>
    <w:rsid w:val="00BC04D7"/>
    <w:rsid w:val="00BC5CF0"/>
    <w:rsid w:val="00BE6D1E"/>
    <w:rsid w:val="00C116F0"/>
    <w:rsid w:val="00C157A8"/>
    <w:rsid w:val="00C26787"/>
    <w:rsid w:val="00C3490F"/>
    <w:rsid w:val="00C4210B"/>
    <w:rsid w:val="00C67A48"/>
    <w:rsid w:val="00C91750"/>
    <w:rsid w:val="00C92860"/>
    <w:rsid w:val="00CA4C60"/>
    <w:rsid w:val="00D0466A"/>
    <w:rsid w:val="00D13936"/>
    <w:rsid w:val="00D26331"/>
    <w:rsid w:val="00D73661"/>
    <w:rsid w:val="00D809B2"/>
    <w:rsid w:val="00D9699E"/>
    <w:rsid w:val="00DC4829"/>
    <w:rsid w:val="00DD2AF4"/>
    <w:rsid w:val="00DF2881"/>
    <w:rsid w:val="00E1585F"/>
    <w:rsid w:val="00E40544"/>
    <w:rsid w:val="00E5096D"/>
    <w:rsid w:val="00E54F2E"/>
    <w:rsid w:val="00E56AFA"/>
    <w:rsid w:val="00E72855"/>
    <w:rsid w:val="00E903FC"/>
    <w:rsid w:val="00E92614"/>
    <w:rsid w:val="00EB0189"/>
    <w:rsid w:val="00EF3347"/>
    <w:rsid w:val="00F15183"/>
    <w:rsid w:val="00F24773"/>
    <w:rsid w:val="00F254AE"/>
    <w:rsid w:val="00F557F1"/>
    <w:rsid w:val="00F601F0"/>
    <w:rsid w:val="00F62880"/>
    <w:rsid w:val="00FB19B3"/>
    <w:rsid w:val="00FE3C7E"/>
    <w:rsid w:val="00FE5CD9"/>
    <w:rsid w:val="00FE719A"/>
    <w:rsid w:val="00FF0C1B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6233DC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paragraph" w:styleId="Cmsor2">
    <w:name w:val="heading 2"/>
    <w:basedOn w:val="Norml"/>
    <w:next w:val="Norml"/>
    <w:link w:val="Cmsor2Char"/>
    <w:qFormat/>
    <w:rsid w:val="00237D9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37D9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37D9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FD9C-490C-4F40-8B61-9A8EF89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user</cp:lastModifiedBy>
  <cp:revision>8</cp:revision>
  <cp:lastPrinted>2019-10-14T08:29:00Z</cp:lastPrinted>
  <dcterms:created xsi:type="dcterms:W3CDTF">2019-10-14T06:29:00Z</dcterms:created>
  <dcterms:modified xsi:type="dcterms:W3CDTF">2019-10-14T08:29:00Z</dcterms:modified>
</cp:coreProperties>
</file>