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96" w:rsidRDefault="00034E5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20650" simplePos="0" relativeHeight="377487104" behindDoc="1" locked="0" layoutInCell="1" allowOverlap="1">
                <wp:simplePos x="0" y="0"/>
                <wp:positionH relativeFrom="margin">
                  <wp:posOffset>1068070</wp:posOffset>
                </wp:positionH>
                <wp:positionV relativeFrom="paragraph">
                  <wp:posOffset>658495</wp:posOffset>
                </wp:positionV>
                <wp:extent cx="497205" cy="120650"/>
                <wp:effectExtent l="635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496" w:rsidRDefault="00AB4AE2">
                            <w:pPr>
                              <w:pStyle w:val="Kpalrs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KpalrsExact0"/>
                                <w:lang w:val="hu-HU" w:eastAsia="hu-HU" w:bidi="hu-HU"/>
                              </w:rPr>
                              <w:t>Bizottság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pt;margin-top:51.85pt;width:39.15pt;height:9.5pt;z-index:-125829376;visibility:visible;mso-wrap-style:square;mso-width-percent:0;mso-height-percent:0;mso-wrap-distance-left:5pt;mso-wrap-distance-top:0;mso-wrap-distance-right: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/grQIAAKg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" filled="f" stroked="f">
                <v:textbox style="mso-fit-shape-to-text:t" inset="0,0,0,0">
                  <w:txbxContent>
                    <w:p w:rsidR="00CB6496" w:rsidRDefault="00AB4AE2">
                      <w:pPr>
                        <w:pStyle w:val="Kpalrs1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KpalrsExact0"/>
                          <w:lang w:val="hu-HU" w:eastAsia="hu-HU" w:bidi="hu-HU"/>
                        </w:rPr>
                        <w:t>Bizottság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20650" simplePos="0" relativeHeight="377487105" behindDoc="1" locked="0" layoutInCell="1" allowOverlap="1">
                <wp:simplePos x="0" y="0"/>
                <wp:positionH relativeFrom="margin">
                  <wp:posOffset>2386330</wp:posOffset>
                </wp:positionH>
                <wp:positionV relativeFrom="paragraph">
                  <wp:posOffset>653415</wp:posOffset>
                </wp:positionV>
                <wp:extent cx="1466215" cy="120650"/>
                <wp:effectExtent l="4445" t="0" r="0" b="317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496" w:rsidRDefault="00AB4AE2">
                            <w:pPr>
                              <w:pStyle w:val="Kpalrs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KpalrsExact0"/>
                              </w:rPr>
                              <w:t>Student Welfare 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7.9pt;margin-top:51.45pt;width:115.45pt;height:9.5pt;z-index:-125829375;visibility:visible;mso-wrap-style:square;mso-width-percent:0;mso-height-percent:0;mso-wrap-distance-left:5pt;mso-wrap-distance-top:0;mso-wrap-distance-right: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wlsA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" filled="f" stroked="f">
                <v:textbox style="mso-fit-shape-to-text:t" inset="0,0,0,0">
                  <w:txbxContent>
                    <w:p w:rsidR="00CB6496" w:rsidRDefault="00AB4AE2">
                      <w:pPr>
                        <w:pStyle w:val="Kpalrs1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KpalrsExact0"/>
                        </w:rPr>
                        <w:t>Student Welfare Committee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20650" simplePos="0" relativeHeight="377487106" behindDoc="1" locked="0" layoutInCell="1" allowOverlap="1">
            <wp:simplePos x="0" y="0"/>
            <wp:positionH relativeFrom="margin">
              <wp:posOffset>1669415</wp:posOffset>
            </wp:positionH>
            <wp:positionV relativeFrom="paragraph">
              <wp:posOffset>0</wp:posOffset>
            </wp:positionV>
            <wp:extent cx="621665" cy="987425"/>
            <wp:effectExtent l="0" t="0" r="0" b="0"/>
            <wp:wrapSquare wrapText="bothSides"/>
            <wp:docPr id="5" name="Kép 4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96" w:rsidRDefault="00AB4AE2">
      <w:pPr>
        <w:pStyle w:val="Cmsor10"/>
        <w:keepNext/>
        <w:keepLines/>
        <w:shd w:val="clear" w:color="auto" w:fill="auto"/>
        <w:spacing w:after="179"/>
      </w:pPr>
      <w:bookmarkStart w:id="0" w:name="bookmark0"/>
      <w:r>
        <w:rPr>
          <w:rStyle w:val="Cmsor11"/>
        </w:rPr>
        <w:t>DEBRECENI REFORMÁTUS HITTUDOMÁNYI EGYETEM</w:t>
      </w:r>
      <w:bookmarkEnd w:id="0"/>
    </w:p>
    <w:p w:rsidR="00CB6496" w:rsidRDefault="00AB4AE2">
      <w:pPr>
        <w:pStyle w:val="Szvegtrzs30"/>
        <w:shd w:val="clear" w:color="auto" w:fill="auto"/>
        <w:spacing w:before="0" w:line="190" w:lineRule="exact"/>
      </w:pPr>
      <w:r>
        <w:rPr>
          <w:rStyle w:val="Szvegtrzs31"/>
        </w:rPr>
        <w:t>Diákjóléti</w:t>
      </w:r>
    </w:p>
    <w:p w:rsidR="00CB6496" w:rsidRDefault="00AB4AE2">
      <w:pPr>
        <w:pStyle w:val="Cmsor10"/>
        <w:keepNext/>
        <w:keepLines/>
        <w:shd w:val="clear" w:color="auto" w:fill="auto"/>
        <w:spacing w:after="0" w:line="259" w:lineRule="exact"/>
        <w:jc w:val="left"/>
        <w:sectPr w:rsidR="00CB6496">
          <w:headerReference w:type="default" r:id="rId7"/>
          <w:footerReference w:type="default" r:id="rId8"/>
          <w:footerReference w:type="first" r:id="rId9"/>
          <w:pgSz w:w="11900" w:h="16840"/>
          <w:pgMar w:top="546" w:right="2664" w:bottom="2021" w:left="2789" w:header="0" w:footer="3" w:gutter="0"/>
          <w:cols w:num="2" w:space="1103"/>
          <w:noEndnote/>
          <w:titlePg/>
          <w:docGrid w:linePitch="360"/>
        </w:sectPr>
      </w:pPr>
      <w:bookmarkStart w:id="1" w:name="bookmark1"/>
      <w:r>
        <w:t xml:space="preserve">DEBRECEN </w:t>
      </w:r>
      <w:r>
        <w:rPr>
          <w:lang w:val="en-US" w:eastAsia="en-US" w:bidi="en-US"/>
        </w:rPr>
        <w:t xml:space="preserve">REFORMED </w:t>
      </w:r>
      <w:r>
        <w:rPr>
          <w:rStyle w:val="Cmsor11"/>
          <w:lang w:val="en-US" w:eastAsia="en-US" w:bidi="en-US"/>
        </w:rPr>
        <w:t>THEOLOGICAL UNIVERSITY</w:t>
      </w:r>
      <w:bookmarkEnd w:id="1"/>
    </w:p>
    <w:p w:rsidR="00CB6496" w:rsidRDefault="00CB6496">
      <w:pPr>
        <w:spacing w:before="42" w:after="42" w:line="240" w:lineRule="exact"/>
        <w:rPr>
          <w:sz w:val="19"/>
          <w:szCs w:val="19"/>
        </w:rPr>
      </w:pPr>
    </w:p>
    <w:p w:rsidR="00CB6496" w:rsidRDefault="00CB6496">
      <w:pPr>
        <w:rPr>
          <w:sz w:val="2"/>
          <w:szCs w:val="2"/>
        </w:rPr>
        <w:sectPr w:rsidR="00CB6496">
          <w:type w:val="continuous"/>
          <w:pgSz w:w="11900" w:h="16840"/>
          <w:pgMar w:top="890" w:right="0" w:bottom="2036" w:left="0" w:header="0" w:footer="3" w:gutter="0"/>
          <w:cols w:space="720"/>
          <w:noEndnote/>
          <w:docGrid w:linePitch="360"/>
        </w:sectPr>
      </w:pPr>
    </w:p>
    <w:p w:rsidR="00CB6496" w:rsidRDefault="00AB4AE2">
      <w:pPr>
        <w:pStyle w:val="Szvegtrzs40"/>
        <w:shd w:val="clear" w:color="auto" w:fill="auto"/>
      </w:pPr>
      <w:r>
        <w:rPr>
          <w:rStyle w:val="Szvegtrzs41"/>
          <w:b/>
          <w:bCs/>
        </w:rPr>
        <w:t>FELHÍVÁS</w:t>
      </w:r>
    </w:p>
    <w:p w:rsidR="00CB6496" w:rsidRDefault="00AB4AE2">
      <w:pPr>
        <w:pStyle w:val="Szvegtrzs40"/>
        <w:shd w:val="clear" w:color="auto" w:fill="auto"/>
        <w:ind w:left="140"/>
        <w:jc w:val="left"/>
      </w:pPr>
      <w:r>
        <w:rPr>
          <w:rStyle w:val="Szvegtrzs41"/>
          <w:b/>
          <w:bCs/>
        </w:rPr>
        <w:t>RENDSZERES SZOCIÁLIS ÖSZTÖNDÍJ PÁLYÁZAT BENYÚJTÁSÁRA</w:t>
      </w:r>
    </w:p>
    <w:p w:rsidR="00CB6496" w:rsidRDefault="00AB4AE2">
      <w:pPr>
        <w:pStyle w:val="Szvegtrzs40"/>
        <w:shd w:val="clear" w:color="auto" w:fill="auto"/>
        <w:spacing w:after="303"/>
      </w:pPr>
      <w:r>
        <w:rPr>
          <w:rStyle w:val="Szvegtrzs41"/>
          <w:b/>
          <w:bCs/>
        </w:rPr>
        <w:t>2017/18. I. félév</w:t>
      </w:r>
    </w:p>
    <w:p w:rsidR="00CB6496" w:rsidRDefault="00AB4AE2">
      <w:pPr>
        <w:pStyle w:val="Cmsor20"/>
        <w:keepNext/>
        <w:keepLines/>
        <w:shd w:val="clear" w:color="auto" w:fill="auto"/>
        <w:spacing w:before="0"/>
      </w:pPr>
      <w:bookmarkStart w:id="2" w:name="bookmark2"/>
      <w:r>
        <w:rPr>
          <w:rStyle w:val="Cmsor21"/>
          <w:b/>
          <w:bCs/>
        </w:rPr>
        <w:t xml:space="preserve">Kedves </w:t>
      </w:r>
      <w:bookmarkEnd w:id="2"/>
      <w:r w:rsidR="00034E5D">
        <w:rPr>
          <w:rStyle w:val="Cmsor21"/>
          <w:b/>
          <w:bCs/>
        </w:rPr>
        <w:t>hallgatók!</w:t>
      </w:r>
      <w:bookmarkStart w:id="3" w:name="_GoBack"/>
      <w:bookmarkEnd w:id="3"/>
    </w:p>
    <w:p w:rsidR="00CB6496" w:rsidRDefault="00AB4AE2">
      <w:pPr>
        <w:pStyle w:val="Szvegtrzs20"/>
        <w:shd w:val="clear" w:color="auto" w:fill="auto"/>
        <w:ind w:firstLine="0"/>
      </w:pPr>
      <w:r>
        <w:rPr>
          <w:rStyle w:val="Szvegtrzs2115ptFlkvr"/>
        </w:rPr>
        <w:t xml:space="preserve">Ezúton szeretnénk felhívni a figyelmet, hogy a </w:t>
      </w:r>
      <w:r>
        <w:rPr>
          <w:rStyle w:val="Szvegtrzs21"/>
        </w:rPr>
        <w:t xml:space="preserve">Debreceni Református Hittudományi Egyetem Diákjóléti Bizottsága és a HÖK Szociális Bizottsága </w:t>
      </w:r>
      <w:r>
        <w:rPr>
          <w:rStyle w:val="Szvegtrzs2115ptFlkvr"/>
        </w:rPr>
        <w:t xml:space="preserve">rendszeres szociális ösztöndíj pályázatot </w:t>
      </w:r>
      <w:r>
        <w:rPr>
          <w:rStyle w:val="Szvegtrzs21"/>
        </w:rPr>
        <w:t>hirdet a 2017/18-as tanév I. félévére.</w:t>
      </w:r>
    </w:p>
    <w:p w:rsidR="00CB6496" w:rsidRDefault="00AB4AE2">
      <w:pPr>
        <w:pStyle w:val="Szvegtrzs50"/>
        <w:shd w:val="clear" w:color="auto" w:fill="auto"/>
      </w:pPr>
      <w:r>
        <w:rPr>
          <w:rStyle w:val="Szvegtrzs511ptNemflkvr"/>
        </w:rPr>
        <w:t xml:space="preserve">A HÖK Szociális Bizottsága </w:t>
      </w:r>
      <w:r>
        <w:rPr>
          <w:rStyle w:val="Szvegtrzs51"/>
          <w:b/>
          <w:bCs/>
        </w:rPr>
        <w:t>2017. s</w:t>
      </w:r>
      <w:r>
        <w:rPr>
          <w:rStyle w:val="Szvegtrzs51"/>
          <w:b/>
          <w:bCs/>
        </w:rPr>
        <w:t>zeptember 4-től várja a beérkező pályázatokat.</w:t>
      </w:r>
    </w:p>
    <w:p w:rsidR="00CB6496" w:rsidRDefault="00AB4AE2">
      <w:pPr>
        <w:pStyle w:val="Szvegtrzs20"/>
        <w:shd w:val="clear" w:color="auto" w:fill="auto"/>
        <w:spacing w:after="382"/>
        <w:ind w:firstLine="0"/>
      </w:pPr>
      <w:r>
        <w:rPr>
          <w:rStyle w:val="Szvegtrzs21"/>
        </w:rPr>
        <w:t xml:space="preserve">A kitöltött űrlapokat a csatolt dokumentumokkal együtt a </w:t>
      </w:r>
      <w:r>
        <w:rPr>
          <w:rStyle w:val="Szvegtrzs2115ptFlkvr"/>
        </w:rPr>
        <w:t xml:space="preserve">HÖK Irodában </w:t>
      </w:r>
      <w:r>
        <w:rPr>
          <w:rStyle w:val="Szvegtrzs21"/>
        </w:rPr>
        <w:t xml:space="preserve">(„A” épület, I. emelet 125-ös szoba) </w:t>
      </w:r>
      <w:r>
        <w:rPr>
          <w:rStyle w:val="Szvegtrzs2115ptFlkvr"/>
        </w:rPr>
        <w:t>kell leadni</w:t>
      </w:r>
      <w:r>
        <w:rPr>
          <w:rStyle w:val="Szvegtrzs21"/>
        </w:rPr>
        <w:t xml:space="preserve">, a Szociális Bizottság ügyeleti idejében, amely majd megtalálható a diákság honlapján </w:t>
      </w:r>
      <w:r>
        <w:rPr>
          <w:rStyle w:val="Szvegtrzs21"/>
          <w:lang w:val="en-US" w:eastAsia="en-US" w:bidi="en-US"/>
        </w:rPr>
        <w:t>(dia</w:t>
      </w:r>
      <w:r>
        <w:rPr>
          <w:rStyle w:val="Szvegtrzs21"/>
          <w:lang w:val="en-US" w:eastAsia="en-US" w:bidi="en-US"/>
        </w:rPr>
        <w:t xml:space="preserve">ksag.drhe.hu) </w:t>
      </w:r>
      <w:r>
        <w:rPr>
          <w:rStyle w:val="Szvegtrzs21"/>
        </w:rPr>
        <w:t>és a hirdetőkön is.</w:t>
      </w:r>
    </w:p>
    <w:p w:rsidR="00CB6496" w:rsidRDefault="00AB4AE2">
      <w:pPr>
        <w:pStyle w:val="Szvegtrzs20"/>
        <w:shd w:val="clear" w:color="auto" w:fill="auto"/>
        <w:spacing w:after="278" w:line="230" w:lineRule="exact"/>
        <w:ind w:firstLine="0"/>
      </w:pPr>
      <w:r>
        <w:rPr>
          <w:rStyle w:val="Szvegtrzs21"/>
        </w:rPr>
        <w:t xml:space="preserve">A pályázatok benyújtásának </w:t>
      </w:r>
      <w:r>
        <w:rPr>
          <w:rStyle w:val="Szvegtrzs2115ptFlkvr"/>
        </w:rPr>
        <w:t xml:space="preserve">határnapjai </w:t>
      </w:r>
      <w:r>
        <w:rPr>
          <w:rStyle w:val="Szvegtrzs21"/>
        </w:rPr>
        <w:t>az alábbiak szerint alakulnak:</w:t>
      </w:r>
    </w:p>
    <w:p w:rsidR="00CB6496" w:rsidRDefault="00AB4AE2">
      <w:pPr>
        <w:pStyle w:val="Szvegtrzs50"/>
        <w:shd w:val="clear" w:color="auto" w:fill="auto"/>
        <w:spacing w:after="248" w:line="230" w:lineRule="exact"/>
      </w:pPr>
      <w:r>
        <w:rPr>
          <w:rStyle w:val="Szvegtrzs52"/>
          <w:b/>
          <w:bCs/>
        </w:rPr>
        <w:t>PÁLYÁZATOK BENYÚJTÁSÁNAK HATÁRIDEJE: 2017. szeptember 14. 16 óra</w:t>
      </w:r>
    </w:p>
    <w:p w:rsidR="00CB6496" w:rsidRDefault="00AB4AE2">
      <w:pPr>
        <w:pStyle w:val="Szvegtrzs60"/>
        <w:shd w:val="clear" w:color="auto" w:fill="auto"/>
        <w:spacing w:before="0"/>
      </w:pPr>
      <w:r>
        <w:rPr>
          <w:rStyle w:val="Szvegtrzs61"/>
          <w:i/>
          <w:iCs/>
        </w:rPr>
        <w:t>HIÁNYPÓTLÁSI IDŐSZAK: 2017. szeptember 19-25. 12 óra</w:t>
      </w:r>
    </w:p>
    <w:p w:rsidR="00CB6496" w:rsidRDefault="00AB4AE2">
      <w:pPr>
        <w:pStyle w:val="Szvegtrzs20"/>
        <w:shd w:val="clear" w:color="auto" w:fill="auto"/>
        <w:spacing w:after="65" w:line="268" w:lineRule="exact"/>
        <w:ind w:firstLine="0"/>
      </w:pPr>
      <w:r>
        <w:rPr>
          <w:rStyle w:val="Szvegtrzs21"/>
        </w:rPr>
        <w:t xml:space="preserve">(A hiánypótlás szükségességéről a </w:t>
      </w:r>
      <w:r>
        <w:rPr>
          <w:rStyle w:val="Szvegtrzs21"/>
        </w:rPr>
        <w:t xml:space="preserve">pályázók a Neptun tanulmányi rendszerben kapnak értesítést. Felhívjuk a figyelmet, hogy a </w:t>
      </w:r>
      <w:r>
        <w:t xml:space="preserve">hiánypótláshoz kapcsolódó dokumentumok benyújtása </w:t>
      </w:r>
      <w:r>
        <w:rPr>
          <w:rStyle w:val="Szvegtrzs2115ptFlkvr0"/>
        </w:rPr>
        <w:t xml:space="preserve">kizárólag egyszerre </w:t>
      </w:r>
      <w:r>
        <w:t xml:space="preserve">történik, és a hiánypótlási időszak alatt </w:t>
      </w:r>
      <w:r>
        <w:rPr>
          <w:rStyle w:val="Szvegtrzs2115ptFlkvr0"/>
        </w:rPr>
        <w:t>egy alkalommal lehetséges</w:t>
      </w:r>
      <w:r>
        <w:t>.</w:t>
      </w:r>
      <w:r>
        <w:rPr>
          <w:rStyle w:val="Szvegtrzs21"/>
        </w:rPr>
        <w:t>)</w:t>
      </w:r>
    </w:p>
    <w:p w:rsidR="00CB6496" w:rsidRDefault="00AB4AE2">
      <w:pPr>
        <w:pStyle w:val="Szvegtrzs20"/>
        <w:shd w:val="clear" w:color="auto" w:fill="auto"/>
        <w:spacing w:after="123" w:line="337" w:lineRule="exact"/>
        <w:ind w:firstLine="0"/>
      </w:pPr>
      <w:r>
        <w:rPr>
          <w:rStyle w:val="Szvegtrzs212ptDlt"/>
        </w:rPr>
        <w:t xml:space="preserve">PONTSZÁM </w:t>
      </w:r>
      <w:r>
        <w:rPr>
          <w:rStyle w:val="Szvegtrzs212ptDlt0"/>
        </w:rPr>
        <w:t>ELLENI</w:t>
      </w:r>
      <w:r>
        <w:rPr>
          <w:rStyle w:val="Szvegtrzs212ptDlt"/>
        </w:rPr>
        <w:t xml:space="preserve"> KIFOGÁS BE</w:t>
      </w:r>
      <w:r>
        <w:rPr>
          <w:rStyle w:val="Szvegtrzs212ptDlt"/>
        </w:rPr>
        <w:t xml:space="preserve">NYÚJTÁSA: 2017. szeptember 27. — október 2. 12 óra </w:t>
      </w:r>
      <w:r>
        <w:rPr>
          <w:rStyle w:val="Szvegtrzs21"/>
        </w:rPr>
        <w:t>(A pályázatok kiértékelése után a pályázók a Neptun tanulmányi rendszerben kapnak értesítést az elért pontszámukról, amelynek — ha nem egyezik a saját számításaikkal — felülvizsgálatát kérhetik a HÖK Szoci</w:t>
      </w:r>
      <w:r>
        <w:rPr>
          <w:rStyle w:val="Szvegtrzs21"/>
        </w:rPr>
        <w:t>ális Bizottságától. A pontszámról szóló értesítést valamennyi érvényes pályázatot benyújtott pályázó megkapja. Felhívjuk a figyelmet, hogy a pontszámról szóló értesítés nem jelenti a pályázat elbírálását, és nem jelent döntést szociális ösztöndíj megítélés</w:t>
      </w:r>
      <w:r>
        <w:rPr>
          <w:rStyle w:val="Szvegtrzs21"/>
        </w:rPr>
        <w:t>ére vonatkozóan.)</w:t>
      </w:r>
    </w:p>
    <w:p w:rsidR="00CB6496" w:rsidRDefault="00AB4AE2">
      <w:pPr>
        <w:pStyle w:val="Szvegtrzs20"/>
        <w:shd w:val="clear" w:color="auto" w:fill="auto"/>
        <w:spacing w:after="117"/>
        <w:ind w:firstLine="0"/>
      </w:pPr>
      <w:r>
        <w:rPr>
          <w:rStyle w:val="Szvegtrzs21"/>
        </w:rPr>
        <w:t xml:space="preserve">Felhívjuk a figyelmet a </w:t>
      </w:r>
      <w:r>
        <w:rPr>
          <w:rStyle w:val="Szvegtrzs2115ptFlkvr"/>
        </w:rPr>
        <w:t xml:space="preserve">kitöltési útmutató </w:t>
      </w:r>
      <w:r>
        <w:rPr>
          <w:rStyle w:val="Szvegtrzs21"/>
        </w:rPr>
        <w:t xml:space="preserve">(Térítési és Juttatási Szabályzat 6. számú melléklete) figyelmes áttanulmányozására, valamint arra hogy a pályázat benyújtásához szükséges </w:t>
      </w:r>
      <w:r>
        <w:rPr>
          <w:rStyle w:val="Szvegtrzs2115ptFlkvr"/>
        </w:rPr>
        <w:t>dokumentumok beszerzése már a benyújtási időszakot megel</w:t>
      </w:r>
      <w:r>
        <w:rPr>
          <w:rStyle w:val="Szvegtrzs2115ptFlkvr"/>
        </w:rPr>
        <w:t>őzően is lehetséges</w:t>
      </w:r>
      <w:r>
        <w:rPr>
          <w:rStyle w:val="Szvegtrzs21"/>
        </w:rPr>
        <w:t>.</w:t>
      </w:r>
    </w:p>
    <w:p w:rsidR="00CB6496" w:rsidRDefault="00AB4AE2">
      <w:pPr>
        <w:pStyle w:val="Szvegtrzs50"/>
        <w:shd w:val="clear" w:color="auto" w:fill="auto"/>
        <w:spacing w:after="303" w:line="337" w:lineRule="exact"/>
      </w:pPr>
      <w:r>
        <w:rPr>
          <w:rStyle w:val="Szvegtrzs51"/>
          <w:b/>
          <w:bCs/>
        </w:rPr>
        <w:t>A szabályzatokból készített kivonat segíti a könnyebb eligazodást, amely a tájékoztató CD- n az „Általános információk”, „Térítések és Juttatások” mappában található.</w:t>
      </w:r>
    </w:p>
    <w:p w:rsidR="00CB6496" w:rsidRDefault="00AB4AE2">
      <w:pPr>
        <w:pStyle w:val="Szvegtrzs20"/>
        <w:shd w:val="clear" w:color="auto" w:fill="auto"/>
        <w:ind w:firstLine="0"/>
      </w:pPr>
      <w:r>
        <w:rPr>
          <w:rStyle w:val="Szvegtrzs21"/>
        </w:rPr>
        <w:t>A pályázati űrlap (a TJSZ 5-9. és 14. számú melléklete) megtalálható</w:t>
      </w:r>
      <w:r>
        <w:rPr>
          <w:rStyle w:val="Szvegtrzs21"/>
        </w:rPr>
        <w:t xml:space="preserve"> lesz az egyetem és a diákság honlapján is:</w:t>
      </w:r>
    </w:p>
    <w:p w:rsidR="00CB6496" w:rsidRDefault="00AB4AE2">
      <w:pPr>
        <w:pStyle w:val="Szvegtrzs20"/>
        <w:shd w:val="clear" w:color="auto" w:fill="auto"/>
        <w:ind w:left="140" w:right="5780"/>
        <w:jc w:val="left"/>
      </w:pPr>
      <w:hyperlink r:id="rId10" w:history="1">
        <w:r>
          <w:rPr>
            <w:rStyle w:val="Hiperhivatkozs"/>
          </w:rPr>
          <w:t>http://www.drhe.hu/</w:t>
        </w:r>
      </w:hyperlink>
      <w:r>
        <w:rPr>
          <w:rStyle w:val="Szvegtrzs22"/>
        </w:rPr>
        <w:t xml:space="preserve"> szabalyzatok http: / / </w:t>
      </w:r>
      <w:r>
        <w:rPr>
          <w:rStyle w:val="Szvegtrzs22"/>
          <w:lang w:val="en-US" w:eastAsia="en-US" w:bidi="en-US"/>
        </w:rPr>
        <w:t xml:space="preserve">diaksag.ttre.hu/ </w:t>
      </w:r>
      <w:r>
        <w:rPr>
          <w:rStyle w:val="Szvegtrzs22"/>
        </w:rPr>
        <w:t>szabalyzatok/</w:t>
      </w:r>
      <w:r>
        <w:br w:type="page"/>
      </w:r>
    </w:p>
    <w:p w:rsidR="00CB6496" w:rsidRDefault="00AB4AE2">
      <w:pPr>
        <w:pStyle w:val="Cmsor20"/>
        <w:keepNext/>
        <w:keepLines/>
        <w:shd w:val="clear" w:color="auto" w:fill="auto"/>
        <w:spacing w:before="0" w:after="63" w:line="337" w:lineRule="exact"/>
        <w:jc w:val="left"/>
      </w:pPr>
      <w:bookmarkStart w:id="4" w:name="bookmark3"/>
      <w:r>
        <w:rPr>
          <w:rStyle w:val="Cmsor21"/>
          <w:b/>
          <w:bCs/>
        </w:rPr>
        <w:lastRenderedPageBreak/>
        <w:t xml:space="preserve">Kérjük a határidők pontos betartását! Az elkésett pályázatokat a Diákjóléti Bizottságnak nem áll </w:t>
      </w:r>
      <w:r>
        <w:rPr>
          <w:rStyle w:val="Cmsor21"/>
          <w:b/>
          <w:bCs/>
        </w:rPr>
        <w:t>módjában befogadni.</w:t>
      </w:r>
      <w:bookmarkEnd w:id="4"/>
    </w:p>
    <w:p w:rsidR="00CB6496" w:rsidRDefault="00AB4AE2">
      <w:pPr>
        <w:pStyle w:val="Szvegtrzs20"/>
        <w:shd w:val="clear" w:color="auto" w:fill="auto"/>
        <w:spacing w:after="150"/>
        <w:ind w:firstLine="0"/>
        <w:jc w:val="left"/>
      </w:pPr>
      <w:r>
        <w:rPr>
          <w:rStyle w:val="Szvegtrzs21"/>
        </w:rPr>
        <w:t xml:space="preserve">Bővebb információ, felvilágosítás kérhető a DRHE HÖK Szociális Bizottságának elnökétől, a </w:t>
      </w:r>
      <w:hyperlink r:id="rId11" w:history="1">
        <w:r>
          <w:rPr>
            <w:rStyle w:val="Hiperhivatkozs"/>
            <w:lang w:val="en-US" w:eastAsia="en-US" w:bidi="en-US"/>
          </w:rPr>
          <w:t>hok.szocbiz@drhe.hu</w:t>
        </w:r>
      </w:hyperlink>
      <w:r>
        <w:rPr>
          <w:rStyle w:val="Szvegtrzs22"/>
          <w:lang w:val="en-US" w:eastAsia="en-US" w:bidi="en-US"/>
        </w:rPr>
        <w:t xml:space="preserve"> </w:t>
      </w:r>
      <w:r>
        <w:rPr>
          <w:rStyle w:val="Szvegtrzs21"/>
        </w:rPr>
        <w:t>e-mail címen.</w:t>
      </w:r>
    </w:p>
    <w:p w:rsidR="00CB6496" w:rsidRDefault="00AB4AE2">
      <w:pPr>
        <w:pStyle w:val="Szvegtrzs20"/>
        <w:shd w:val="clear" w:color="auto" w:fill="auto"/>
        <w:spacing w:after="313" w:line="220" w:lineRule="exact"/>
        <w:ind w:firstLine="0"/>
        <w:jc w:val="left"/>
      </w:pPr>
      <w:r>
        <w:rPr>
          <w:rStyle w:val="Szvegtrzs21"/>
        </w:rPr>
        <w:t>Debrecen, 2017. július 27.</w:t>
      </w:r>
    </w:p>
    <w:p w:rsidR="00CB6496" w:rsidRDefault="00AB4AE2">
      <w:pPr>
        <w:pStyle w:val="Cmsor20"/>
        <w:keepNext/>
        <w:keepLines/>
        <w:shd w:val="clear" w:color="auto" w:fill="auto"/>
        <w:spacing w:before="0"/>
        <w:jc w:val="left"/>
      </w:pPr>
      <w:bookmarkStart w:id="5" w:name="bookmark4"/>
      <w:r>
        <w:rPr>
          <w:rStyle w:val="Cmsor21"/>
          <w:b/>
          <w:bCs/>
        </w:rPr>
        <w:t>Üdvözlettel: dr. Vojtkó-Pék Ildikó DRHE Diák</w:t>
      </w:r>
      <w:r>
        <w:rPr>
          <w:rStyle w:val="Cmsor21"/>
          <w:b/>
          <w:bCs/>
        </w:rPr>
        <w:t>jóléti Bizottságának elnöke</w:t>
      </w:r>
      <w:bookmarkEnd w:id="5"/>
    </w:p>
    <w:sectPr w:rsidR="00CB6496">
      <w:type w:val="continuous"/>
      <w:pgSz w:w="11900" w:h="16840"/>
      <w:pgMar w:top="890" w:right="1322" w:bottom="2036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E2" w:rsidRDefault="00AB4AE2">
      <w:r>
        <w:separator/>
      </w:r>
    </w:p>
  </w:endnote>
  <w:endnote w:type="continuationSeparator" w:id="0">
    <w:p w:rsidR="00AB4AE2" w:rsidRDefault="00AB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96" w:rsidRDefault="00034E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10039350</wp:posOffset>
              </wp:positionV>
              <wp:extent cx="5217160" cy="27876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16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496" w:rsidRDefault="00AB4AE2">
                          <w:pPr>
                            <w:pStyle w:val="Fejlcvagylbjegyzet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Fejlcvagylbjegyzet1"/>
                            </w:rPr>
                            <w:t>Diákjóléti Bizottság elnöke: dr. Vojtkó-Pék Ildikó</w:t>
                          </w:r>
                        </w:p>
                        <w:p w:rsidR="00CB6496" w:rsidRDefault="00AB4AE2">
                          <w:pPr>
                            <w:pStyle w:val="Fejlcvagylbjegyzet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Fejlcvagylbjegyzet1"/>
                            </w:rPr>
                            <w:t xml:space="preserve">H-4026 Debrecen, Kálvin tér 16. • Telefon: +36 52 518-591 • E-mail: </w:t>
                          </w:r>
                          <w:r>
                            <w:rPr>
                              <w:rStyle w:val="Fejlcvagylbjegyzet1"/>
                              <w:lang w:val="en-US" w:eastAsia="en-US" w:bidi="en-US"/>
                            </w:rPr>
                            <w:t xml:space="preserve">fotitkar@drhe.hu </w:t>
                          </w:r>
                          <w:r>
                            <w:rPr>
                              <w:rStyle w:val="Fejlcvagylbjegyzet1"/>
                            </w:rPr>
                            <w:t xml:space="preserve">• FI 12746 • </w:t>
                          </w:r>
                          <w:r>
                            <w:rPr>
                              <w:rStyle w:val="Fejlcvagylbjegyzet1"/>
                              <w:lang w:val="en-US" w:eastAsia="en-US" w:bidi="en-US"/>
                            </w:rPr>
                            <w:t>www.drhe.hu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8.8pt;margin-top:790.5pt;width:410.8pt;height:21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4wrAIAAK4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" filled="f" stroked="f">
              <v:textbox style="mso-fit-shape-to-text:t" inset="0,0,0,0">
                <w:txbxContent>
                  <w:p w:rsidR="00CB6496" w:rsidRDefault="00AB4AE2">
                    <w:pPr>
                      <w:pStyle w:val="Fejlcvagylbjegyzet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Fejlcvagylbjegyzet1"/>
                      </w:rPr>
                      <w:t>Diákjóléti Bizottság elnöke: dr. Vojtkó-Pék Ildikó</w:t>
                    </w:r>
                  </w:p>
                  <w:p w:rsidR="00CB6496" w:rsidRDefault="00AB4AE2">
                    <w:pPr>
                      <w:pStyle w:val="Fejlcvagylbjegyzet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Fejlcvagylbjegyzet1"/>
                      </w:rPr>
                      <w:t xml:space="preserve">H-4026 Debrecen, Kálvin tér 16. • Telefon: +36 52 518-591 • E-mail: </w:t>
                    </w:r>
                    <w:r>
                      <w:rPr>
                        <w:rStyle w:val="Fejlcvagylbjegyzet1"/>
                        <w:lang w:val="en-US" w:eastAsia="en-US" w:bidi="en-US"/>
                      </w:rPr>
                      <w:t xml:space="preserve">fotitkar@drhe.hu </w:t>
                    </w:r>
                    <w:r>
                      <w:rPr>
                        <w:rStyle w:val="Fejlcvagylbjegyzet1"/>
                      </w:rPr>
                      <w:t xml:space="preserve">• FI 12746 • </w:t>
                    </w:r>
                    <w:r>
                      <w:rPr>
                        <w:rStyle w:val="Fejlcvagylbjegyzet1"/>
                        <w:lang w:val="en-US" w:eastAsia="en-US" w:bidi="en-US"/>
                      </w:rPr>
                      <w:t>www.drhe.hu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96" w:rsidRDefault="00034E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9935210</wp:posOffset>
              </wp:positionV>
              <wp:extent cx="104775" cy="100965"/>
              <wp:effectExtent l="3175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496" w:rsidRDefault="00AB4AE2">
                          <w:pPr>
                            <w:pStyle w:val="Fejlcvagylbjegyzet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FejlcvagylbjegyzetFranklinGothicBook7pt"/>
                            </w:rPr>
                            <w:t>91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8.5pt;margin-top:782.3pt;width:8.25pt;height:7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" filled="f" stroked="f">
              <v:textbox style="mso-fit-shape-to-text:t" inset="0,0,0,0">
                <w:txbxContent>
                  <w:p w:rsidR="00CB6496" w:rsidRDefault="00AB4AE2">
                    <w:pPr>
                      <w:pStyle w:val="Fejlcvagylbjegyzet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FejlcvagylbjegyzetFranklinGothicBook7pt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10039350</wp:posOffset>
              </wp:positionV>
              <wp:extent cx="4093845" cy="418465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384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496" w:rsidRDefault="00AB4AE2">
                          <w:pPr>
                            <w:pStyle w:val="Fejlcvagylbjegyzet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Fejlcvagylbjegyzet1"/>
                            </w:rPr>
                            <w:t>Diákjóléti Bizottság elnöke: dr. Vojtkó-Pék Ildikó</w:t>
                          </w:r>
                        </w:p>
                        <w:p w:rsidR="00CB6496" w:rsidRDefault="00AB4AE2">
                          <w:pPr>
                            <w:pStyle w:val="Fejlcvagylbjegyzet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Fejlcvagylbjegyzet1"/>
                            </w:rPr>
                            <w:t xml:space="preserve">H-4026 Debrecen, Kálvin tér 16. • Telefon: +36 52 518-591 • E-mail: </w:t>
                          </w:r>
                          <w:r>
                            <w:rPr>
                              <w:rStyle w:val="Fejlcvagylbjegyzet1"/>
                              <w:lang w:val="en-US" w:eastAsia="en-US" w:bidi="en-US"/>
                            </w:rPr>
                            <w:t>fotitkar@drhe.hu</w:t>
                          </w:r>
                          <w:r>
                            <w:rPr>
                              <w:rStyle w:val="Fejlcvagylbjegyzet1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Fejlcvagylbjegyzet1"/>
                            </w:rPr>
                            <w:t>• FI 12746 • www.drhe.hu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88.85pt;margin-top:790.5pt;width:322.35pt;height:32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" filled="f" stroked="f">
              <v:textbox style="mso-fit-shape-to-text:t" inset="0,0,0,0">
                <w:txbxContent>
                  <w:p w:rsidR="00CB6496" w:rsidRDefault="00AB4AE2">
                    <w:pPr>
                      <w:pStyle w:val="Fejlcvagylbjegyzet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Fejlcvagylbjegyzet1"/>
                      </w:rPr>
                      <w:t>Diákjóléti Bizottság elnöke: dr. Vojtkó-Pék Ildikó</w:t>
                    </w:r>
                  </w:p>
                  <w:p w:rsidR="00CB6496" w:rsidRDefault="00AB4AE2">
                    <w:pPr>
                      <w:pStyle w:val="Fejlcvagylbjegyzet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Fejlcvagylbjegyzet1"/>
                      </w:rPr>
                      <w:t xml:space="preserve">H-4026 Debrecen, Kálvin tér 16. • Telefon: +36 52 518-591 • E-mail: </w:t>
                    </w:r>
                    <w:r>
                      <w:rPr>
                        <w:rStyle w:val="Fejlcvagylbjegyzet1"/>
                        <w:lang w:val="en-US" w:eastAsia="en-US" w:bidi="en-US"/>
                      </w:rPr>
                      <w:t>fotitkar@drhe.hu</w:t>
                    </w:r>
                    <w:r>
                      <w:rPr>
                        <w:rStyle w:val="Fejlcvagylbjegyzet1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Fejlcvagylbjegyzet1"/>
                      </w:rPr>
                      <w:t>• FI 12746 • www.drhe.hu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E2" w:rsidRDefault="00AB4AE2"/>
  </w:footnote>
  <w:footnote w:type="continuationSeparator" w:id="0">
    <w:p w:rsidR="00AB4AE2" w:rsidRDefault="00AB4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96" w:rsidRDefault="00AB4AE2">
    <w:pPr>
      <w:rPr>
        <w:sz w:val="2"/>
        <w:szCs w:val="2"/>
      </w:rPr>
    </w:pPr>
    <w:r>
      <w:br w:type="column"/>
    </w:r>
    <w:r w:rsidR="00034E5D"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368300</wp:posOffset>
              </wp:positionV>
              <wp:extent cx="180340" cy="139700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496" w:rsidRDefault="00AB4AE2">
                          <w:pPr>
                            <w:pStyle w:val="Fejlcvagylbjegyzet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Fejlcvagylbjegyzet1"/>
                            </w:rPr>
                            <w:t>- 2 -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9pt;margin-top:29pt;width:14.2pt;height:1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" filled="f" stroked="f">
              <v:textbox style="mso-fit-shape-to-text:t" inset="0,0,0,0">
                <w:txbxContent>
                  <w:p w:rsidR="00CB6496" w:rsidRDefault="00AB4AE2">
                    <w:pPr>
                      <w:pStyle w:val="Fejlcvagylbjegyzet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Fejlcvagylbjegyzet1"/>
                      </w:rP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96"/>
    <w:rsid w:val="00034E5D"/>
    <w:rsid w:val="00AB4AE2"/>
    <w:rsid w:val="00C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8DE4"/>
  <w15:docId w15:val="{B319E186-8455-4C40-ABB7-535C153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KpalrsExact">
    <w:name w:val="Képaláírás Exact"/>
    <w:basedOn w:val="Bekezdsalapbettpusa"/>
    <w:link w:val="Kpalrs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KpalrsExact0">
    <w:name w:val="Képaláírás Exact"/>
    <w:basedOn w:val="Kpalrs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msor1">
    <w:name w:val="Címsor #1_"/>
    <w:basedOn w:val="Bekezdsalapbettpusa"/>
    <w:link w:val="Cmsor1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11">
    <w:name w:val="Címsor #1"/>
    <w:basedOn w:val="Cmsor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ejlcvagylbjegyzetFranklinGothicBook7pt">
    <w:name w:val="Fejléc vagy lábjegyzet + Franklin Gothic Book;7 pt"/>
    <w:basedOn w:val="Fejlcvagylbjegyze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Fejlcvagylbjegyzet1">
    <w:name w:val="Fejléc vagy lábjegyzet"/>
    <w:basedOn w:val="Fejlcvagylbjegyze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Szvegtrzs31">
    <w:name w:val="Szövegtörzs (3)"/>
    <w:basedOn w:val="Szvegtrzs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41">
    <w:name w:val="Szövegtörzs (4)"/>
    <w:basedOn w:val="Szvegtrzs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msor21">
    <w:name w:val="Címsor #2"/>
    <w:basedOn w:val="Cmsor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">
    <w:name w:val="Szövegtörzs (2) + 11;5 pt;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511ptNemflkvr">
    <w:name w:val="Szövegtörzs (5) + 11 pt;Nem félkövér"/>
    <w:basedOn w:val="Szvegtrzs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1">
    <w:name w:val="Szövegtörzs (5)"/>
    <w:basedOn w:val="Szvegtrzs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52">
    <w:name w:val="Szövegtörzs (5)"/>
    <w:basedOn w:val="Szvegtrzs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Garamond" w:eastAsia="Garamond" w:hAnsi="Garamond" w:cs="Garamond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61">
    <w:name w:val="Szövegtörzs (6)"/>
    <w:basedOn w:val="Szvegtrzs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115ptFlkvr0">
    <w:name w:val="Szövegtörzs (2) + 11;5 pt;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12ptDlt">
    <w:name w:val="Szövegtörzs (2) + 12 pt;Dőlt"/>
    <w:basedOn w:val="Szvegtrzs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12ptDlt0">
    <w:name w:val="Szövegtörzs (2) + 12 pt;Dőlt"/>
    <w:basedOn w:val="Szvegtrzs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  <w:lang w:val="en-US" w:eastAsia="en-US" w:bidi="en-US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20" w:line="264" w:lineRule="exact"/>
      <w:jc w:val="both"/>
      <w:outlineLvl w:val="0"/>
    </w:pPr>
    <w:rPr>
      <w:rFonts w:ascii="Corbel" w:eastAsia="Corbel" w:hAnsi="Corbel" w:cs="Corbel"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after="60" w:line="0" w:lineRule="atLeast"/>
      <w:jc w:val="center"/>
    </w:pPr>
    <w:rPr>
      <w:rFonts w:ascii="Corbel" w:eastAsia="Corbel" w:hAnsi="Corbel" w:cs="Corbel"/>
      <w:sz w:val="18"/>
      <w:szCs w:val="1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20" w:line="0" w:lineRule="atLeast"/>
      <w:jc w:val="right"/>
    </w:pPr>
    <w:rPr>
      <w:rFonts w:ascii="Corbel" w:eastAsia="Corbel" w:hAnsi="Corbel" w:cs="Corbel"/>
      <w:sz w:val="19"/>
      <w:szCs w:val="19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337" w:lineRule="exact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300" w:line="333" w:lineRule="exact"/>
      <w:jc w:val="both"/>
      <w:outlineLvl w:val="1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333" w:lineRule="exact"/>
      <w:ind w:hanging="14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333" w:lineRule="exact"/>
      <w:jc w:val="both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before="300" w:line="268" w:lineRule="exact"/>
      <w:jc w:val="both"/>
    </w:pPr>
    <w:rPr>
      <w:rFonts w:ascii="Garamond" w:eastAsia="Garamond" w:hAnsi="Garamond" w:cs="Garamond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ok.szocbiz@drhe.h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rhe.hu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2017-08-01T09:43:00Z</dcterms:created>
  <dcterms:modified xsi:type="dcterms:W3CDTF">2017-08-01T09:44:00Z</dcterms:modified>
</cp:coreProperties>
</file>